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jc w:val="center"/>
        <w:rPr>
          <w:rFonts w:ascii="黑体" w:hAnsi="黑体" w:eastAsia="黑体" w:cs="Times New Roman"/>
          <w:b/>
          <w:bCs/>
          <w:color w:val="auto"/>
          <w:sz w:val="28"/>
          <w:szCs w:val="28"/>
          <w:highlight w:val="none"/>
        </w:rPr>
      </w:pPr>
      <w:r>
        <w:rPr>
          <w:rFonts w:hint="eastAsia" w:ascii="黑体" w:hAnsi="黑体" w:eastAsia="黑体" w:cs="黑体"/>
          <w:b/>
          <w:bCs/>
          <w:color w:val="auto"/>
          <w:sz w:val="32"/>
          <w:szCs w:val="32"/>
          <w:highlight w:val="none"/>
        </w:rPr>
        <w:t>机械设计制造及其自动化本科专业培养方案（2015修订版）</w:t>
      </w:r>
    </w:p>
    <w:p>
      <w:pPr>
        <w:spacing w:line="400" w:lineRule="exact"/>
        <w:ind w:firstLine="562" w:firstLineChars="20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一、培养目标</w:t>
      </w:r>
    </w:p>
    <w:p>
      <w:pPr>
        <w:spacing w:line="360" w:lineRule="auto"/>
        <w:ind w:left="482"/>
        <w:jc w:val="left"/>
        <w:rPr>
          <w:b/>
          <w:bCs/>
          <w:color w:val="auto"/>
          <w:sz w:val="24"/>
          <w:szCs w:val="24"/>
          <w:highlight w:val="none"/>
        </w:rPr>
      </w:pPr>
      <w:r>
        <w:rPr>
          <w:rFonts w:hint="eastAsia"/>
          <w:b/>
          <w:bCs/>
          <w:color w:val="auto"/>
          <w:sz w:val="24"/>
          <w:szCs w:val="24"/>
          <w:highlight w:val="none"/>
        </w:rPr>
        <w:t>（1）专业培养目标</w:t>
      </w:r>
    </w:p>
    <w:p>
      <w:pPr>
        <w:spacing w:line="360" w:lineRule="auto"/>
        <w:ind w:firstLine="480" w:firstLineChars="200"/>
        <w:jc w:val="left"/>
        <w:rPr>
          <w:color w:val="auto"/>
          <w:sz w:val="24"/>
          <w:szCs w:val="24"/>
          <w:highlight w:val="none"/>
        </w:rPr>
      </w:pPr>
      <w:r>
        <w:rPr>
          <w:rFonts w:hint="eastAsia"/>
          <w:color w:val="auto"/>
          <w:sz w:val="24"/>
          <w:szCs w:val="24"/>
          <w:highlight w:val="none"/>
        </w:rPr>
        <w:t>立足衢州，面向浙江，培养适应区域机械装备及关键零部件制造产业发展需求，掌握机械设计制造及其自动化领域工程设计与研究方法，工作中体现出良好的人文、职业素养和社会责任感，具有国际视野和创新意识，能在机械工程及相关领域从事机械产品的设计制造、技术开发、工程应用、生产管理和技术服务等工作的高级应用型工程技术人才。</w:t>
      </w:r>
    </w:p>
    <w:p>
      <w:pPr>
        <w:spacing w:line="360" w:lineRule="auto"/>
        <w:ind w:firstLine="480" w:firstLineChars="200"/>
        <w:rPr>
          <w:color w:val="auto"/>
          <w:sz w:val="24"/>
          <w:szCs w:val="24"/>
          <w:highlight w:val="none"/>
        </w:rPr>
      </w:pPr>
      <w:r>
        <w:rPr>
          <w:rFonts w:hint="eastAsia" w:cs="宋体"/>
          <w:color w:val="auto"/>
          <w:sz w:val="24"/>
          <w:szCs w:val="24"/>
          <w:highlight w:val="none"/>
        </w:rPr>
        <w:t>预期学生毕业</w:t>
      </w:r>
      <w:r>
        <w:rPr>
          <w:color w:val="auto"/>
          <w:sz w:val="24"/>
          <w:szCs w:val="24"/>
          <w:highlight w:val="none"/>
        </w:rPr>
        <w:t>5</w:t>
      </w:r>
      <w:r>
        <w:rPr>
          <w:rFonts w:hint="eastAsia" w:cs="宋体"/>
          <w:color w:val="auto"/>
          <w:sz w:val="24"/>
          <w:szCs w:val="24"/>
          <w:highlight w:val="none"/>
        </w:rPr>
        <w:t>年左右达到以下目标：</w:t>
      </w:r>
    </w:p>
    <w:p>
      <w:pPr>
        <w:spacing w:line="360" w:lineRule="auto"/>
        <w:ind w:firstLine="480" w:firstLineChars="200"/>
        <w:jc w:val="left"/>
        <w:rPr>
          <w:color w:val="auto"/>
          <w:sz w:val="24"/>
          <w:szCs w:val="24"/>
          <w:highlight w:val="none"/>
        </w:rPr>
      </w:pPr>
      <w:r>
        <w:rPr>
          <w:rFonts w:hint="eastAsia"/>
          <w:color w:val="auto"/>
          <w:sz w:val="24"/>
          <w:szCs w:val="24"/>
          <w:highlight w:val="none"/>
        </w:rPr>
        <w:t>1）能发现、分析、解决机械工程或产品中的问题，具备在新应用背景下集成创新或消化吸收创新的能力。</w:t>
      </w:r>
    </w:p>
    <w:p>
      <w:pPr>
        <w:spacing w:line="360" w:lineRule="auto"/>
        <w:ind w:firstLine="480" w:firstLineChars="200"/>
        <w:jc w:val="left"/>
        <w:rPr>
          <w:color w:val="auto"/>
          <w:sz w:val="24"/>
          <w:szCs w:val="24"/>
          <w:highlight w:val="none"/>
        </w:rPr>
      </w:pPr>
      <w:r>
        <w:rPr>
          <w:rFonts w:hint="eastAsia"/>
          <w:color w:val="auto"/>
          <w:sz w:val="24"/>
          <w:szCs w:val="24"/>
          <w:highlight w:val="none"/>
        </w:rPr>
        <w:t>2）能够适应、认同企事业单位文化，遵守各类规范、履职担当，胜任工程师或相应岗位要求，成长为业务骨干。</w:t>
      </w:r>
    </w:p>
    <w:p>
      <w:pPr>
        <w:spacing w:line="360" w:lineRule="auto"/>
        <w:ind w:firstLine="480" w:firstLineChars="200"/>
        <w:rPr>
          <w:color w:val="auto"/>
          <w:sz w:val="24"/>
          <w:szCs w:val="24"/>
          <w:highlight w:val="none"/>
        </w:rPr>
      </w:pPr>
      <w:r>
        <w:rPr>
          <w:rFonts w:hint="eastAsia"/>
          <w:color w:val="auto"/>
          <w:sz w:val="24"/>
          <w:szCs w:val="24"/>
          <w:highlight w:val="none"/>
        </w:rPr>
        <w:t>3）能够从法律、伦理、经济、社会和环境等综合视角对工程项目进行决策管理和组织实施，在工作及社会中表现出良好道德品质。</w:t>
      </w:r>
    </w:p>
    <w:p>
      <w:pPr>
        <w:spacing w:line="360" w:lineRule="auto"/>
        <w:ind w:firstLine="480" w:firstLineChars="200"/>
        <w:rPr>
          <w:color w:val="auto"/>
          <w:sz w:val="24"/>
          <w:szCs w:val="24"/>
          <w:highlight w:val="none"/>
        </w:rPr>
      </w:pPr>
      <w:r>
        <w:rPr>
          <w:rFonts w:hint="eastAsia"/>
          <w:color w:val="auto"/>
          <w:sz w:val="24"/>
          <w:szCs w:val="24"/>
          <w:highlight w:val="none"/>
        </w:rPr>
        <w:t>4）具有国际视野，能够与国内外同行、客户及社会公众进行有效沟通和交流，具备多学科团队中发挥重要作用的能力。</w:t>
      </w:r>
    </w:p>
    <w:p>
      <w:pPr>
        <w:spacing w:line="360" w:lineRule="auto"/>
        <w:ind w:firstLine="480" w:firstLineChars="200"/>
        <w:rPr>
          <w:rFonts w:cs="宋体"/>
          <w:color w:val="auto"/>
          <w:sz w:val="24"/>
          <w:szCs w:val="24"/>
          <w:highlight w:val="none"/>
          <w:shd w:val="clear" w:color="auto" w:fill="FFFFFF"/>
        </w:rPr>
      </w:pPr>
      <w:r>
        <w:rPr>
          <w:rFonts w:hint="eastAsia" w:cs="宋体"/>
          <w:color w:val="auto"/>
          <w:sz w:val="24"/>
          <w:szCs w:val="24"/>
          <w:highlight w:val="none"/>
          <w:shd w:val="clear" w:color="auto" w:fill="FFFFFF"/>
        </w:rPr>
        <w:t>5）具备自主学习和终身学习的能力，能够适应</w:t>
      </w:r>
      <w:r>
        <w:rPr>
          <w:rFonts w:hint="eastAsia" w:cs="宋体"/>
          <w:color w:val="auto"/>
          <w:sz w:val="24"/>
          <w:szCs w:val="24"/>
          <w:highlight w:val="none"/>
        </w:rPr>
        <w:t>职业发展与岗位变迁</w:t>
      </w:r>
      <w:r>
        <w:rPr>
          <w:rFonts w:hint="eastAsia" w:cs="宋体"/>
          <w:color w:val="auto"/>
          <w:sz w:val="24"/>
          <w:szCs w:val="24"/>
          <w:highlight w:val="none"/>
          <w:shd w:val="clear" w:color="auto" w:fill="FFFFFF"/>
        </w:rPr>
        <w:t>的需要，具有职场竞争力。</w:t>
      </w:r>
    </w:p>
    <w:p>
      <w:pPr>
        <w:spacing w:line="360" w:lineRule="auto"/>
        <w:ind w:left="420" w:leftChars="200"/>
        <w:jc w:val="left"/>
        <w:rPr>
          <w:b/>
          <w:bCs/>
          <w:color w:val="auto"/>
          <w:sz w:val="24"/>
          <w:szCs w:val="24"/>
          <w:highlight w:val="none"/>
        </w:rPr>
      </w:pPr>
      <w:r>
        <w:rPr>
          <w:rFonts w:hint="eastAsia"/>
          <w:b/>
          <w:bCs/>
          <w:color w:val="auto"/>
          <w:sz w:val="24"/>
          <w:szCs w:val="24"/>
          <w:highlight w:val="none"/>
        </w:rPr>
        <w:t>（2）培养目标中职业能力及职业成就的内涵解释及分解</w:t>
      </w:r>
    </w:p>
    <w:p>
      <w:pPr>
        <w:spacing w:line="360" w:lineRule="auto"/>
        <w:ind w:firstLine="480" w:firstLineChars="200"/>
        <w:rPr>
          <w:color w:val="auto"/>
          <w:sz w:val="24"/>
          <w:szCs w:val="24"/>
          <w:highlight w:val="none"/>
        </w:rPr>
      </w:pPr>
      <w:r>
        <w:rPr>
          <w:rFonts w:hint="eastAsia"/>
          <w:color w:val="auto"/>
          <w:sz w:val="24"/>
          <w:szCs w:val="24"/>
          <w:highlight w:val="none"/>
        </w:rPr>
        <w:t>职业能力、职业成就内涵解释及分解如表1所示。</w:t>
      </w:r>
    </w:p>
    <w:p>
      <w:pPr>
        <w:snapToGrid w:val="0"/>
        <w:spacing w:before="120" w:line="360" w:lineRule="auto"/>
        <w:ind w:firstLine="422" w:firstLineChars="200"/>
        <w:jc w:val="center"/>
        <w:rPr>
          <w:b/>
          <w:bCs/>
          <w:color w:val="auto"/>
          <w:highlight w:val="none"/>
        </w:rPr>
      </w:pPr>
      <w:r>
        <w:rPr>
          <w:rFonts w:hint="eastAsia"/>
          <w:b/>
          <w:bCs/>
          <w:color w:val="auto"/>
          <w:highlight w:val="none"/>
        </w:rPr>
        <w:t>表1 培养目标中职业能力、职业成就的内涵解释及分解</w:t>
      </w:r>
    </w:p>
    <w:tbl>
      <w:tblPr>
        <w:tblStyle w:val="7"/>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43"/>
        <w:gridCol w:w="454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b/>
                <w:bCs/>
                <w:color w:val="auto"/>
                <w:highlight w:val="none"/>
              </w:rPr>
            </w:pPr>
            <w:r>
              <w:rPr>
                <w:b/>
                <w:bCs/>
                <w:color w:val="auto"/>
                <w:highlight w:val="none"/>
              </w:rPr>
              <w:t>序号</w:t>
            </w:r>
          </w:p>
        </w:tc>
        <w:tc>
          <w:tcPr>
            <w:tcW w:w="224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ind w:firstLine="422"/>
              <w:rPr>
                <w:b/>
                <w:bCs/>
                <w:color w:val="auto"/>
                <w:highlight w:val="none"/>
              </w:rPr>
            </w:pPr>
            <w:r>
              <w:rPr>
                <w:b/>
                <w:bCs/>
                <w:color w:val="auto"/>
                <w:highlight w:val="none"/>
              </w:rPr>
              <w:t>培养目标</w:t>
            </w:r>
          </w:p>
        </w:tc>
        <w:tc>
          <w:tcPr>
            <w:tcW w:w="45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b/>
                <w:bCs/>
                <w:color w:val="auto"/>
                <w:highlight w:val="none"/>
              </w:rPr>
            </w:pPr>
            <w:r>
              <w:rPr>
                <w:b/>
                <w:bCs/>
                <w:color w:val="auto"/>
                <w:highlight w:val="none"/>
              </w:rPr>
              <w:t>职业能力、职业成就的内涵解释及分解</w:t>
            </w:r>
          </w:p>
        </w:tc>
        <w:tc>
          <w:tcPr>
            <w:tcW w:w="173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rPr>
                <w:b/>
                <w:bCs/>
                <w:color w:val="auto"/>
                <w:highlight w:val="none"/>
              </w:rPr>
            </w:pPr>
            <w:r>
              <w:rPr>
                <w:b/>
                <w:bCs/>
                <w:color w:val="auto"/>
                <w:highlight w:val="none"/>
              </w:rPr>
              <w:t>工作岗位中获取或成长的能力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highlight w:val="none"/>
              </w:rPr>
              <w:t>1</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rPr>
                <w:rFonts w:cs="Times New Roman"/>
                <w:bCs/>
                <w:color w:val="auto"/>
                <w:highlight w:val="none"/>
              </w:rPr>
            </w:pPr>
            <w:r>
              <w:rPr>
                <w:rFonts w:hint="eastAsia"/>
                <w:color w:val="auto"/>
                <w:highlight w:val="none"/>
              </w:rPr>
              <w:t>能发现、分析、解决机械工程或产品中的问题，具备在新应用背景下集成创新或消化吸收创新的能力。</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Times New Roman"/>
                <w:bCs/>
                <w:color w:val="auto"/>
                <w:sz w:val="21"/>
                <w:szCs w:val="21"/>
                <w:highlight w:val="none"/>
              </w:rPr>
            </w:pPr>
            <w:r>
              <w:rPr>
                <w:rFonts w:hint="eastAsia"/>
                <w:color w:val="auto"/>
                <w:sz w:val="21"/>
                <w:szCs w:val="21"/>
                <w:highlight w:val="none"/>
              </w:rPr>
              <w:t>1-1能有效运用数理基础知识和机械工程领域的相关专业知识，发现产品研发过程中的问题，并进行有效分析、探索与试验。</w:t>
            </w:r>
          </w:p>
        </w:tc>
        <w:tc>
          <w:tcPr>
            <w:tcW w:w="1732" w:type="dxa"/>
            <w:tcBorders>
              <w:top w:val="single" w:color="auto" w:sz="4" w:space="0"/>
              <w:left w:val="single" w:color="auto" w:sz="4" w:space="0"/>
              <w:bottom w:val="single" w:color="auto" w:sz="4" w:space="0"/>
              <w:right w:val="single" w:color="auto" w:sz="4" w:space="0"/>
            </w:tcBorders>
            <w:vAlign w:val="center"/>
          </w:tcPr>
          <w:p>
            <w:pPr>
              <w:jc w:val="left"/>
              <w:rPr>
                <w:color w:val="auto"/>
                <w:highlight w:val="none"/>
              </w:rPr>
            </w:pPr>
            <w:r>
              <w:rPr>
                <w:rFonts w:hint="eastAsia"/>
                <w:color w:val="auto"/>
                <w:highlight w:val="none"/>
              </w:rPr>
              <w:t>专业洞察力</w:t>
            </w:r>
          </w:p>
          <w:p>
            <w:pPr>
              <w:jc w:val="left"/>
              <w:rPr>
                <w:color w:val="auto"/>
                <w:highlight w:val="none"/>
              </w:rPr>
            </w:pPr>
            <w:r>
              <w:rPr>
                <w:rFonts w:hint="eastAsia"/>
                <w:color w:val="auto"/>
                <w:highlight w:val="none"/>
              </w:rPr>
              <w:t>分析判断能力</w:t>
            </w:r>
          </w:p>
          <w:p>
            <w:pPr>
              <w:jc w:val="left"/>
              <w:rPr>
                <w:bCs/>
                <w:color w:val="auto"/>
                <w:highlight w:val="none"/>
              </w:rPr>
            </w:pPr>
            <w:r>
              <w:rPr>
                <w:rFonts w:hint="eastAsia"/>
                <w:color w:val="auto"/>
                <w:highlight w:val="none"/>
              </w:rPr>
              <w:t>探索能力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等线"/>
                <w:b/>
                <w:bCs/>
                <w:color w:val="auto"/>
                <w:highlight w:val="none"/>
              </w:rPr>
            </w:pP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widowControl/>
              <w:rPr>
                <w:bCs/>
                <w:color w:val="auto"/>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Times New Roman"/>
                <w:bCs/>
                <w:color w:val="auto"/>
                <w:sz w:val="21"/>
                <w:szCs w:val="21"/>
                <w:highlight w:val="none"/>
              </w:rPr>
            </w:pPr>
            <w:r>
              <w:rPr>
                <w:rFonts w:hint="eastAsia"/>
                <w:color w:val="auto"/>
                <w:sz w:val="21"/>
                <w:szCs w:val="21"/>
                <w:highlight w:val="none"/>
              </w:rPr>
              <w:t>1-2能够对一般技术问题进行提炼和总结，在新应用背景下提出新技术应用及技术开发的方法或路径。</w:t>
            </w:r>
          </w:p>
        </w:tc>
        <w:tc>
          <w:tcPr>
            <w:tcW w:w="1732" w:type="dxa"/>
            <w:tcBorders>
              <w:top w:val="single" w:color="auto" w:sz="4" w:space="0"/>
              <w:left w:val="single" w:color="auto" w:sz="4" w:space="0"/>
              <w:right w:val="single" w:color="auto" w:sz="4" w:space="0"/>
            </w:tcBorders>
            <w:vAlign w:val="center"/>
          </w:tcPr>
          <w:p>
            <w:pPr>
              <w:jc w:val="left"/>
              <w:rPr>
                <w:bCs/>
                <w:color w:val="auto"/>
                <w:highlight w:val="none"/>
              </w:rPr>
            </w:pPr>
            <w:r>
              <w:rPr>
                <w:rFonts w:hint="eastAsia"/>
                <w:color w:val="auto"/>
                <w:highlight w:val="none"/>
              </w:rPr>
              <w:t>技术创新能力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pacing w:line="240" w:lineRule="auto"/>
              <w:jc w:val="center"/>
              <w:rPr>
                <w:color w:val="auto"/>
                <w:highlight w:val="none"/>
              </w:rPr>
            </w:pPr>
          </w:p>
        </w:tc>
        <w:tc>
          <w:tcPr>
            <w:tcW w:w="2243" w:type="dxa"/>
            <w:vMerge w:val="continue"/>
            <w:tcBorders>
              <w:left w:val="single" w:color="auto" w:sz="4" w:space="0"/>
              <w:right w:val="single" w:color="auto" w:sz="4" w:space="0"/>
            </w:tcBorders>
            <w:vAlign w:val="center"/>
          </w:tcPr>
          <w:p>
            <w:pPr>
              <w:pStyle w:val="10"/>
              <w:widowControl/>
              <w:spacing w:line="240" w:lineRule="auto"/>
              <w:rPr>
                <w:color w:val="auto"/>
                <w:sz w:val="21"/>
                <w:szCs w:val="21"/>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Times New Roman"/>
                <w:bCs/>
                <w:color w:val="auto"/>
                <w:sz w:val="21"/>
                <w:szCs w:val="21"/>
                <w:highlight w:val="none"/>
              </w:rPr>
            </w:pPr>
            <w:r>
              <w:rPr>
                <w:rFonts w:hint="eastAsia"/>
                <w:color w:val="auto"/>
                <w:sz w:val="21"/>
                <w:szCs w:val="21"/>
                <w:highlight w:val="none"/>
              </w:rPr>
              <w:t>1-3根据应用需求进行创新，提出解决方案并成功实施。</w:t>
            </w:r>
          </w:p>
        </w:tc>
        <w:tc>
          <w:tcPr>
            <w:tcW w:w="1732" w:type="dxa"/>
            <w:tcBorders>
              <w:left w:val="single" w:color="auto" w:sz="4" w:space="0"/>
              <w:right w:val="single" w:color="auto" w:sz="4" w:space="0"/>
            </w:tcBorders>
            <w:vAlign w:val="center"/>
          </w:tcPr>
          <w:p>
            <w:pPr>
              <w:pStyle w:val="10"/>
              <w:widowControl/>
              <w:spacing w:line="240" w:lineRule="auto"/>
              <w:jc w:val="left"/>
              <w:rPr>
                <w:rFonts w:cs="Times New Roman"/>
                <w:bCs/>
                <w:color w:val="auto"/>
                <w:sz w:val="21"/>
                <w:szCs w:val="21"/>
                <w:highlight w:val="none"/>
              </w:rPr>
            </w:pPr>
            <w:r>
              <w:rPr>
                <w:rFonts w:hint="eastAsia"/>
                <w:color w:val="auto"/>
                <w:sz w:val="21"/>
                <w:szCs w:val="21"/>
                <w:highlight w:val="none"/>
              </w:rPr>
              <w:t>应变能力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675" w:type="dxa"/>
            <w:vMerge w:val="restart"/>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r>
              <w:rPr>
                <w:rFonts w:hint="eastAsia" w:cs="Calibri"/>
                <w:color w:val="auto"/>
                <w:sz w:val="21"/>
                <w:szCs w:val="21"/>
                <w:highlight w:val="none"/>
              </w:rPr>
              <w:t>2</w:t>
            </w:r>
          </w:p>
        </w:tc>
        <w:tc>
          <w:tcPr>
            <w:tcW w:w="2243" w:type="dxa"/>
            <w:vMerge w:val="restart"/>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s="Calibri"/>
                <w:color w:val="auto"/>
                <w:sz w:val="21"/>
                <w:szCs w:val="21"/>
                <w:highlight w:val="none"/>
              </w:rPr>
              <w:t>能够适应、认同企事业单位文化，遵守各类规范、履职担当，胜任工程师或相应岗位要求，成长为业务骨干。</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2-1</w:t>
            </w:r>
            <w:r>
              <w:rPr>
                <w:rFonts w:hint="eastAsia" w:cs="Calibri"/>
                <w:color w:val="auto"/>
                <w:sz w:val="21"/>
                <w:szCs w:val="21"/>
                <w:highlight w:val="none"/>
              </w:rPr>
              <w:t>理解、适应、认同企事业单位文化，并能在不同的组织中顺利工作。</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p>
        </w:tc>
        <w:tc>
          <w:tcPr>
            <w:tcW w:w="2243" w:type="dxa"/>
            <w:vMerge w:val="continue"/>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2-2掌握并遵守岗位相关的各类规范，成长为具备综合工程实践经验和职业能力的业务骨干。</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职业素养</w:t>
            </w:r>
          </w:p>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工程实践能力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restart"/>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r>
              <w:rPr>
                <w:rFonts w:hint="eastAsia" w:cs="Calibri"/>
                <w:color w:val="auto"/>
                <w:sz w:val="21"/>
                <w:szCs w:val="21"/>
                <w:highlight w:val="none"/>
              </w:rPr>
              <w:t>3</w:t>
            </w:r>
          </w:p>
        </w:tc>
        <w:tc>
          <w:tcPr>
            <w:tcW w:w="2243" w:type="dxa"/>
            <w:vMerge w:val="restart"/>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s="Calibri"/>
                <w:color w:val="auto"/>
                <w:sz w:val="21"/>
                <w:szCs w:val="21"/>
                <w:highlight w:val="none"/>
              </w:rPr>
              <w:t>能够从法律、伦理、经济、社会和环境等综合视角对工程项目进行决策管理和组织实施，在工作及社会中表现出良好道德品质。</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3-1</w:t>
            </w:r>
            <w:r>
              <w:rPr>
                <w:rFonts w:hint="eastAsia" w:cs="Calibri"/>
                <w:color w:val="auto"/>
                <w:sz w:val="21"/>
                <w:szCs w:val="21"/>
                <w:highlight w:val="none"/>
              </w:rPr>
              <w:t>能够从工程与法律、伦理、经济社会、环境等综合视角考虑工程、社会问题，具有良好的职业道德。</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大局观</w:t>
            </w:r>
          </w:p>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p>
        </w:tc>
        <w:tc>
          <w:tcPr>
            <w:tcW w:w="2243" w:type="dxa"/>
            <w:vMerge w:val="continue"/>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3-2</w:t>
            </w:r>
            <w:r>
              <w:rPr>
                <w:rFonts w:hint="eastAsia" w:cs="Calibri"/>
                <w:color w:val="auto"/>
                <w:sz w:val="21"/>
                <w:szCs w:val="21"/>
                <w:highlight w:val="none"/>
              </w:rPr>
              <w:t>能够在工程项目决策管理与实施过程中自觉履行社会责任。</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社会责任感</w:t>
            </w:r>
          </w:p>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restart"/>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r>
              <w:rPr>
                <w:rFonts w:hint="eastAsia" w:cs="Calibri"/>
                <w:color w:val="auto"/>
                <w:sz w:val="21"/>
                <w:szCs w:val="21"/>
                <w:highlight w:val="none"/>
              </w:rPr>
              <w:t>4</w:t>
            </w:r>
          </w:p>
        </w:tc>
        <w:tc>
          <w:tcPr>
            <w:tcW w:w="2243" w:type="dxa"/>
            <w:vMerge w:val="restart"/>
            <w:tcBorders>
              <w:left w:val="single" w:color="auto" w:sz="4" w:space="0"/>
              <w:right w:val="single" w:color="auto" w:sz="4" w:space="0"/>
            </w:tcBorders>
            <w:vAlign w:val="center"/>
          </w:tcPr>
          <w:p>
            <w:pPr>
              <w:rPr>
                <w:color w:val="auto"/>
                <w:highlight w:val="none"/>
              </w:rPr>
            </w:pPr>
            <w:r>
              <w:rPr>
                <w:rFonts w:hint="eastAsia"/>
                <w:color w:val="auto"/>
                <w:highlight w:val="none"/>
              </w:rPr>
              <w:t>具有国际视野，能够与国内外同行、客户及社会公众进行有效沟通和交流，具备多学科团队中发挥重要作用的能力。</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4-1</w:t>
            </w:r>
            <w:r>
              <w:rPr>
                <w:rFonts w:hint="eastAsia" w:cs="Calibri"/>
                <w:color w:val="auto"/>
                <w:sz w:val="21"/>
                <w:szCs w:val="21"/>
                <w:highlight w:val="none"/>
              </w:rPr>
              <w:t>具备一定的国际视野，能够根据不同对象采用中、英文以书面、电子、图表以及口头等方式进行有效交流。</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表达能力</w:t>
            </w:r>
          </w:p>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沟通能力</w:t>
            </w:r>
          </w:p>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国际视野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p>
        </w:tc>
        <w:tc>
          <w:tcPr>
            <w:tcW w:w="2243" w:type="dxa"/>
            <w:vMerge w:val="continue"/>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4-2</w:t>
            </w:r>
            <w:r>
              <w:rPr>
                <w:rFonts w:hint="eastAsia" w:cs="Calibri"/>
                <w:color w:val="auto"/>
                <w:sz w:val="21"/>
                <w:szCs w:val="21"/>
                <w:highlight w:val="none"/>
              </w:rPr>
              <w:t>具备团队合作意识，能够在多学科团队中发挥重要的作用。</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Merge w:val="restart"/>
            <w:tcBorders>
              <w:left w:val="single" w:color="auto" w:sz="4" w:space="0"/>
              <w:right w:val="single" w:color="auto" w:sz="4" w:space="0"/>
            </w:tcBorders>
            <w:vAlign w:val="center"/>
          </w:tcPr>
          <w:p>
            <w:pPr>
              <w:pStyle w:val="10"/>
              <w:widowControl/>
              <w:spacing w:line="240" w:lineRule="auto"/>
              <w:jc w:val="center"/>
              <w:rPr>
                <w:rFonts w:cs="Calibri"/>
                <w:color w:val="auto"/>
                <w:sz w:val="21"/>
                <w:szCs w:val="21"/>
                <w:highlight w:val="none"/>
              </w:rPr>
            </w:pPr>
            <w:r>
              <w:rPr>
                <w:rFonts w:hint="eastAsia" w:cs="Calibri"/>
                <w:color w:val="auto"/>
                <w:sz w:val="21"/>
                <w:szCs w:val="21"/>
                <w:highlight w:val="none"/>
              </w:rPr>
              <w:t>5</w:t>
            </w:r>
          </w:p>
        </w:tc>
        <w:tc>
          <w:tcPr>
            <w:tcW w:w="2243" w:type="dxa"/>
            <w:vMerge w:val="restart"/>
            <w:tcBorders>
              <w:left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s="Calibri"/>
                <w:color w:val="auto"/>
                <w:sz w:val="21"/>
                <w:szCs w:val="21"/>
                <w:highlight w:val="none"/>
              </w:rPr>
              <w:t>具备自主学习和终身学习的能力，能够适应职业发展与岗位变迁的需要，具有职场竞争力。</w:t>
            </w: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5-1</w:t>
            </w:r>
            <w:r>
              <w:rPr>
                <w:rFonts w:hint="eastAsia" w:cs="Calibri"/>
                <w:color w:val="auto"/>
                <w:sz w:val="21"/>
                <w:szCs w:val="21"/>
                <w:highlight w:val="none"/>
              </w:rPr>
              <w:t>具备检索、学习、分析和总结新产业、新技术发展趋势和研究热点的能力，积极开展自主学习。</w:t>
            </w:r>
          </w:p>
        </w:tc>
        <w:tc>
          <w:tcPr>
            <w:tcW w:w="1732" w:type="dxa"/>
            <w:tcBorders>
              <w:left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tcBorders>
              <w:left w:val="single" w:color="auto" w:sz="4" w:space="0"/>
              <w:bottom w:val="single" w:color="auto" w:sz="4" w:space="0"/>
              <w:right w:val="single" w:color="auto" w:sz="4" w:space="0"/>
            </w:tcBorders>
            <w:vAlign w:val="center"/>
          </w:tcPr>
          <w:p>
            <w:pPr>
              <w:pStyle w:val="10"/>
              <w:widowControl/>
              <w:spacing w:line="240" w:lineRule="auto"/>
              <w:rPr>
                <w:color w:val="auto"/>
                <w:highlight w:val="none"/>
              </w:rPr>
            </w:pPr>
          </w:p>
        </w:tc>
        <w:tc>
          <w:tcPr>
            <w:tcW w:w="2243" w:type="dxa"/>
            <w:vMerge w:val="continue"/>
            <w:tcBorders>
              <w:left w:val="single" w:color="auto" w:sz="4" w:space="0"/>
              <w:bottom w:val="single" w:color="auto" w:sz="4" w:space="0"/>
              <w:right w:val="single" w:color="auto" w:sz="4" w:space="0"/>
            </w:tcBorders>
            <w:vAlign w:val="center"/>
          </w:tcPr>
          <w:p>
            <w:pPr>
              <w:pStyle w:val="10"/>
              <w:widowControl/>
              <w:spacing w:line="240" w:lineRule="auto"/>
              <w:rPr>
                <w:color w:val="auto"/>
                <w:sz w:val="21"/>
                <w:szCs w:val="21"/>
                <w:highlight w:val="none"/>
              </w:rPr>
            </w:pPr>
          </w:p>
        </w:tc>
        <w:tc>
          <w:tcPr>
            <w:tcW w:w="4541" w:type="dxa"/>
            <w:tcBorders>
              <w:top w:val="single" w:color="auto" w:sz="4" w:space="0"/>
              <w:left w:val="single" w:color="auto" w:sz="4" w:space="0"/>
              <w:bottom w:val="single" w:color="auto" w:sz="4" w:space="0"/>
              <w:right w:val="single" w:color="auto" w:sz="4" w:space="0"/>
            </w:tcBorders>
            <w:vAlign w:val="center"/>
          </w:tcPr>
          <w:p>
            <w:pPr>
              <w:pStyle w:val="10"/>
              <w:widowControl/>
              <w:spacing w:line="240" w:lineRule="auto"/>
              <w:rPr>
                <w:rFonts w:cs="Calibri"/>
                <w:color w:val="auto"/>
                <w:sz w:val="21"/>
                <w:szCs w:val="21"/>
                <w:highlight w:val="none"/>
              </w:rPr>
            </w:pPr>
            <w:r>
              <w:rPr>
                <w:rFonts w:hint="eastAsia"/>
                <w:color w:val="auto"/>
                <w:sz w:val="21"/>
                <w:szCs w:val="21"/>
                <w:highlight w:val="none"/>
              </w:rPr>
              <w:t>5-2</w:t>
            </w:r>
            <w:r>
              <w:rPr>
                <w:rFonts w:hint="eastAsia" w:cs="Calibri"/>
                <w:color w:val="auto"/>
                <w:sz w:val="21"/>
                <w:szCs w:val="21"/>
                <w:highlight w:val="none"/>
              </w:rPr>
              <w:t>能够根据职业和岗位发展需求开展多种形式的学习，不断提升职场竞争力。</w:t>
            </w:r>
          </w:p>
        </w:tc>
        <w:tc>
          <w:tcPr>
            <w:tcW w:w="1732" w:type="dxa"/>
            <w:tcBorders>
              <w:left w:val="single" w:color="auto" w:sz="4" w:space="0"/>
              <w:bottom w:val="single" w:color="auto" w:sz="4" w:space="0"/>
              <w:right w:val="single" w:color="auto" w:sz="4" w:space="0"/>
            </w:tcBorders>
            <w:vAlign w:val="center"/>
          </w:tcPr>
          <w:p>
            <w:pPr>
              <w:pStyle w:val="10"/>
              <w:widowControl/>
              <w:spacing w:line="240" w:lineRule="auto"/>
              <w:jc w:val="left"/>
              <w:rPr>
                <w:rFonts w:cs="Calibri"/>
                <w:color w:val="auto"/>
                <w:sz w:val="21"/>
                <w:szCs w:val="21"/>
                <w:highlight w:val="none"/>
              </w:rPr>
            </w:pPr>
            <w:r>
              <w:rPr>
                <w:rFonts w:hint="eastAsia" w:cs="Calibri"/>
                <w:color w:val="auto"/>
                <w:sz w:val="21"/>
                <w:szCs w:val="21"/>
                <w:highlight w:val="none"/>
              </w:rPr>
              <w:t>终生学习能力</w:t>
            </w:r>
          </w:p>
          <w:p>
            <w:pPr>
              <w:pStyle w:val="10"/>
              <w:widowControl/>
              <w:spacing w:line="240" w:lineRule="auto"/>
              <w:jc w:val="left"/>
              <w:rPr>
                <w:rFonts w:cs="Calibri"/>
                <w:color w:val="auto"/>
                <w:sz w:val="21"/>
                <w:szCs w:val="21"/>
                <w:highlight w:val="none"/>
              </w:rPr>
            </w:pPr>
          </w:p>
        </w:tc>
      </w:tr>
    </w:tbl>
    <w:p>
      <w:pPr>
        <w:rPr>
          <w:rFonts w:hint="eastAsia" w:ascii="Calibri" w:hAnsi="Calibri"/>
          <w:color w:val="auto"/>
          <w:highlight w:val="none"/>
        </w:rPr>
      </w:pPr>
    </w:p>
    <w:p>
      <w:pPr>
        <w:spacing w:line="400" w:lineRule="exact"/>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 xml:space="preserve">二、毕业要求 </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rFonts w:hint="eastAsia" w:cs="宋体"/>
          <w:b/>
          <w:bCs/>
          <w:color w:val="auto"/>
          <w:sz w:val="24"/>
          <w:szCs w:val="24"/>
          <w:highlight w:val="none"/>
        </w:rPr>
        <w:t>工程知识</w:t>
      </w:r>
      <w:r>
        <w:rPr>
          <w:rFonts w:hint="eastAsia" w:cs="宋体"/>
          <w:b/>
          <w:color w:val="auto"/>
          <w:sz w:val="24"/>
          <w:szCs w:val="24"/>
          <w:highlight w:val="none"/>
        </w:rPr>
        <w:t>：</w:t>
      </w:r>
      <w:r>
        <w:rPr>
          <w:rFonts w:hint="eastAsia" w:cs="宋体"/>
          <w:color w:val="auto"/>
          <w:sz w:val="24"/>
          <w:szCs w:val="24"/>
          <w:highlight w:val="none"/>
        </w:rPr>
        <w:t>能够应用数学、自然科学、工程基础和专业知识用于解决机械工程领域复杂工程问题。</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（2）</w:t>
      </w:r>
      <w:r>
        <w:rPr>
          <w:rFonts w:hint="eastAsia" w:cs="宋体"/>
          <w:b/>
          <w:bCs/>
          <w:color w:val="auto"/>
          <w:sz w:val="24"/>
          <w:szCs w:val="24"/>
          <w:highlight w:val="none"/>
        </w:rPr>
        <w:t>问题分析</w:t>
      </w:r>
      <w:r>
        <w:rPr>
          <w:rFonts w:hint="eastAsia" w:cs="宋体"/>
          <w:color w:val="auto"/>
          <w:sz w:val="24"/>
          <w:szCs w:val="24"/>
          <w:highlight w:val="none"/>
        </w:rPr>
        <w:t>：能够应用数学、自然科学和工程科学的基本原理，识别、表达，并通过文献研究分析机械工程领域复杂工程问题，以获得有效结论。</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（3）</w:t>
      </w:r>
      <w:r>
        <w:rPr>
          <w:rFonts w:hint="eastAsia" w:cs="宋体"/>
          <w:b/>
          <w:bCs/>
          <w:color w:val="auto"/>
          <w:sz w:val="24"/>
          <w:szCs w:val="24"/>
          <w:highlight w:val="none"/>
        </w:rPr>
        <w:t>设计</w:t>
      </w:r>
      <w:r>
        <w:rPr>
          <w:b/>
          <w:bCs/>
          <w:color w:val="auto"/>
          <w:sz w:val="24"/>
          <w:szCs w:val="24"/>
          <w:highlight w:val="none"/>
        </w:rPr>
        <w:t>/</w:t>
      </w:r>
      <w:r>
        <w:rPr>
          <w:rFonts w:hint="eastAsia" w:cs="宋体"/>
          <w:b/>
          <w:bCs/>
          <w:color w:val="auto"/>
          <w:sz w:val="24"/>
          <w:szCs w:val="24"/>
          <w:highlight w:val="none"/>
        </w:rPr>
        <w:t>开发解决方案</w:t>
      </w:r>
      <w:r>
        <w:rPr>
          <w:rFonts w:hint="eastAsia" w:cs="宋体"/>
          <w:color w:val="auto"/>
          <w:sz w:val="24"/>
          <w:szCs w:val="24"/>
          <w:highlight w:val="none"/>
        </w:rPr>
        <w:t>：能够设计针对机械工程领域复杂工程问题的解决方案，设计满足特定需求的机械系统单元（部件）或工艺过程，并能够在设计环节中体现创新意识，考虑社会、健康、安全、法律、文化以及环境等因素。</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（4）</w:t>
      </w:r>
      <w:r>
        <w:rPr>
          <w:rFonts w:hint="eastAsia" w:cs="宋体"/>
          <w:b/>
          <w:bCs/>
          <w:color w:val="auto"/>
          <w:sz w:val="24"/>
          <w:szCs w:val="24"/>
          <w:highlight w:val="none"/>
        </w:rPr>
        <w:t>研究</w:t>
      </w:r>
      <w:r>
        <w:rPr>
          <w:rFonts w:hint="eastAsia" w:cs="宋体"/>
          <w:color w:val="auto"/>
          <w:sz w:val="24"/>
          <w:szCs w:val="24"/>
          <w:highlight w:val="none"/>
        </w:rPr>
        <w:t>：能够基于科学原理并采用科学方法对机械工程领域复杂工程问题进行研究，包括设计实验、分析与解释数据、并通过信息综合得到合理有效的结论。</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（5）</w:t>
      </w:r>
      <w:r>
        <w:rPr>
          <w:rFonts w:hint="eastAsia" w:cs="宋体"/>
          <w:b/>
          <w:bCs/>
          <w:color w:val="auto"/>
          <w:sz w:val="24"/>
          <w:szCs w:val="24"/>
          <w:highlight w:val="none"/>
        </w:rPr>
        <w:t>使用现代工具</w:t>
      </w:r>
      <w:r>
        <w:rPr>
          <w:rFonts w:hint="eastAsia" w:cs="宋体"/>
          <w:color w:val="auto"/>
          <w:sz w:val="24"/>
          <w:szCs w:val="24"/>
          <w:highlight w:val="none"/>
        </w:rPr>
        <w:t>：能够针对机械工程领域复杂工程问题，开发、选择与使用恰当的技术、资源、现代工程工具和信息技术工具，包括对复杂工程问题的预测与模拟，并能够理解其局限性。</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（6）</w:t>
      </w:r>
      <w:r>
        <w:rPr>
          <w:rFonts w:hint="eastAsia" w:cs="宋体"/>
          <w:b/>
          <w:bCs/>
          <w:color w:val="auto"/>
          <w:sz w:val="24"/>
          <w:szCs w:val="24"/>
          <w:highlight w:val="none"/>
        </w:rPr>
        <w:t>工程与社会</w:t>
      </w:r>
      <w:r>
        <w:rPr>
          <w:rFonts w:hint="eastAsia" w:cs="宋体"/>
          <w:color w:val="auto"/>
          <w:sz w:val="24"/>
          <w:szCs w:val="24"/>
          <w:highlight w:val="none"/>
        </w:rPr>
        <w:t>：能够基于工程相关背景知识进行合理分析，评价机械工程实践和复杂工程问题解决方案对社会、健康、安全、法律以及文化的影响，并理解应承担的责任。</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（7）</w:t>
      </w:r>
      <w:r>
        <w:rPr>
          <w:rFonts w:hint="eastAsia" w:cs="宋体"/>
          <w:b/>
          <w:bCs/>
          <w:color w:val="auto"/>
          <w:sz w:val="24"/>
          <w:szCs w:val="24"/>
          <w:highlight w:val="none"/>
        </w:rPr>
        <w:t>环境和可持续发展</w:t>
      </w:r>
      <w:r>
        <w:rPr>
          <w:rFonts w:hint="eastAsia" w:cs="宋体"/>
          <w:color w:val="auto"/>
          <w:sz w:val="24"/>
          <w:szCs w:val="24"/>
          <w:highlight w:val="none"/>
        </w:rPr>
        <w:t>：能够理解和评价针对机械复杂工程问题的工程实践对环境、社会可持续发展的影响。</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（8）</w:t>
      </w:r>
      <w:r>
        <w:rPr>
          <w:rFonts w:hint="eastAsia" w:cs="宋体"/>
          <w:b/>
          <w:bCs/>
          <w:color w:val="auto"/>
          <w:sz w:val="24"/>
          <w:szCs w:val="24"/>
          <w:highlight w:val="none"/>
        </w:rPr>
        <w:t>职业规范</w:t>
      </w:r>
      <w:r>
        <w:rPr>
          <w:rFonts w:hint="eastAsia" w:cs="宋体"/>
          <w:color w:val="auto"/>
          <w:sz w:val="24"/>
          <w:szCs w:val="24"/>
          <w:highlight w:val="none"/>
        </w:rPr>
        <w:t>：具有人文社会科学素养、社会责任感，能够在工程实践中理解并遵守工程职业道德和规范，履行责任。</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（9）</w:t>
      </w:r>
      <w:r>
        <w:rPr>
          <w:rFonts w:hint="eastAsia" w:cs="宋体"/>
          <w:b/>
          <w:bCs/>
          <w:color w:val="auto"/>
          <w:sz w:val="24"/>
          <w:szCs w:val="24"/>
          <w:highlight w:val="none"/>
        </w:rPr>
        <w:t>个人和团队</w:t>
      </w:r>
      <w:r>
        <w:rPr>
          <w:rFonts w:hint="eastAsia" w:cs="宋体"/>
          <w:color w:val="auto"/>
          <w:sz w:val="24"/>
          <w:szCs w:val="24"/>
          <w:highlight w:val="none"/>
        </w:rPr>
        <w:t>：能够在多学科背景下的团队中承担个体、团队成员以及负责人的角色。</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0）</w:t>
      </w:r>
      <w:r>
        <w:rPr>
          <w:rFonts w:hint="eastAsia" w:cs="宋体"/>
          <w:b/>
          <w:bCs/>
          <w:color w:val="auto"/>
          <w:sz w:val="24"/>
          <w:szCs w:val="24"/>
          <w:highlight w:val="none"/>
        </w:rPr>
        <w:t>沟通</w:t>
      </w:r>
      <w:r>
        <w:rPr>
          <w:rFonts w:hint="eastAsia" w:cs="宋体"/>
          <w:color w:val="auto"/>
          <w:sz w:val="24"/>
          <w:szCs w:val="24"/>
          <w:highlight w:val="none"/>
        </w:rPr>
        <w:t>：能够就机械复杂工程问题与业界同行及社会公众进行有效沟通和交流，包括撰写报告和设计文稿、陈述发言、清晰表达或回应指令，并具备一定的国际视野，能够在跨文化背景下进行沟通和交流。</w:t>
      </w:r>
    </w:p>
    <w:p>
      <w:pPr>
        <w:snapToGrid w:val="0"/>
        <w:spacing w:before="120" w:line="360" w:lineRule="auto"/>
        <w:ind w:firstLine="480" w:firstLineChars="200"/>
        <w:rPr>
          <w:rFonts w:cs="宋体"/>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1）</w:t>
      </w:r>
      <w:r>
        <w:rPr>
          <w:rFonts w:hint="eastAsia" w:cs="宋体"/>
          <w:b/>
          <w:bCs/>
          <w:color w:val="auto"/>
          <w:sz w:val="24"/>
          <w:szCs w:val="24"/>
          <w:highlight w:val="none"/>
        </w:rPr>
        <w:t>项目管理</w:t>
      </w:r>
      <w:r>
        <w:rPr>
          <w:rFonts w:hint="eastAsia" w:cs="宋体"/>
          <w:color w:val="auto"/>
          <w:sz w:val="24"/>
          <w:szCs w:val="24"/>
          <w:highlight w:val="none"/>
        </w:rPr>
        <w:t>：理解并掌握工程管理的基本原理与经济决策方法，并能在多学科环境中应用。</w:t>
      </w:r>
    </w:p>
    <w:p>
      <w:pPr>
        <w:snapToGrid w:val="0"/>
        <w:spacing w:before="120"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2）</w:t>
      </w:r>
      <w:r>
        <w:rPr>
          <w:rFonts w:hint="eastAsia" w:cs="宋体"/>
          <w:b/>
          <w:bCs/>
          <w:color w:val="auto"/>
          <w:sz w:val="24"/>
          <w:szCs w:val="24"/>
          <w:highlight w:val="none"/>
        </w:rPr>
        <w:t>终身学习</w:t>
      </w:r>
      <w:r>
        <w:rPr>
          <w:rFonts w:hint="eastAsia" w:cs="宋体"/>
          <w:color w:val="auto"/>
          <w:sz w:val="24"/>
          <w:szCs w:val="24"/>
          <w:highlight w:val="none"/>
        </w:rPr>
        <w:t>：具有自主学习和终身学习的意识，有不断学习和适应发展的能力。</w:t>
      </w:r>
    </w:p>
    <w:p>
      <w:pPr>
        <w:spacing w:line="400" w:lineRule="exact"/>
        <w:ind w:firstLine="562" w:firstLineChars="200"/>
        <w:rPr>
          <w:rFonts w:ascii="黑体" w:hAnsi="黑体" w:eastAsia="黑体" w:cs="Times New Roman"/>
          <w:b/>
          <w:bCs/>
          <w:color w:val="auto"/>
          <w:sz w:val="28"/>
          <w:szCs w:val="28"/>
          <w:highlight w:val="none"/>
        </w:rPr>
      </w:pPr>
      <w:r>
        <w:rPr>
          <w:rFonts w:hint="eastAsia" w:ascii="黑体" w:hAnsi="黑体" w:eastAsia="黑体" w:cs="黑体"/>
          <w:b/>
          <w:bCs/>
          <w:color w:val="auto"/>
          <w:sz w:val="28"/>
          <w:szCs w:val="28"/>
          <w:highlight w:val="none"/>
        </w:rPr>
        <w:t>三、主干学科</w:t>
      </w:r>
    </w:p>
    <w:p>
      <w:pPr>
        <w:spacing w:line="400" w:lineRule="exact"/>
        <w:ind w:firstLine="480" w:firstLineChars="200"/>
        <w:rPr>
          <w:rFonts w:cs="宋体"/>
          <w:color w:val="auto"/>
          <w:sz w:val="24"/>
          <w:szCs w:val="24"/>
          <w:highlight w:val="none"/>
        </w:rPr>
      </w:pPr>
      <w:r>
        <w:rPr>
          <w:rFonts w:hint="eastAsia" w:cs="宋体"/>
          <w:color w:val="auto"/>
          <w:sz w:val="24"/>
          <w:szCs w:val="24"/>
          <w:highlight w:val="none"/>
        </w:rPr>
        <w:t>机械工程、力学。</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四、专业核心课程</w:t>
      </w:r>
    </w:p>
    <w:p>
      <w:pPr>
        <w:spacing w:line="400" w:lineRule="exact"/>
        <w:ind w:firstLine="480" w:firstLineChars="200"/>
        <w:rPr>
          <w:rFonts w:cs="宋体"/>
          <w:color w:val="auto"/>
          <w:sz w:val="24"/>
          <w:szCs w:val="24"/>
          <w:highlight w:val="none"/>
        </w:rPr>
      </w:pPr>
      <w:r>
        <w:rPr>
          <w:rFonts w:hint="eastAsia" w:cs="宋体"/>
          <w:color w:val="auto"/>
          <w:sz w:val="24"/>
          <w:szCs w:val="24"/>
          <w:highlight w:val="none"/>
        </w:rPr>
        <w:t>工程图学、理论力学、电工电子学、机械原理、材料力学、控制工程基础、单片机原理与应用、机电传动与控制、机械制造基础、互换性与测量技术基础、机床电气控制与PLC、机械设计、机械制造技术、数控技术、液压与气压传动</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五、主要实践环节</w:t>
      </w:r>
    </w:p>
    <w:p>
      <w:pPr>
        <w:spacing w:line="400" w:lineRule="exact"/>
        <w:ind w:firstLine="480" w:firstLineChars="200"/>
        <w:rPr>
          <w:rFonts w:cs="宋体"/>
          <w:color w:val="auto"/>
          <w:sz w:val="24"/>
          <w:szCs w:val="24"/>
          <w:highlight w:val="none"/>
        </w:rPr>
      </w:pPr>
      <w:r>
        <w:rPr>
          <w:rFonts w:hint="eastAsia" w:cs="宋体"/>
          <w:color w:val="auto"/>
          <w:sz w:val="24"/>
          <w:szCs w:val="24"/>
          <w:highlight w:val="none"/>
        </w:rPr>
        <w:t>工程训练、电工电子实习、机械基础综合实验、机床电气控制与PLC课程设计、机械设计课程设计、液压与气动系统性能试验、机械系统试验、机械专业创新综合实践、生产实习、毕业实习、毕业设计（论文）、第二课堂。</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六、学制、学位及毕业学分要求</w:t>
      </w:r>
    </w:p>
    <w:p>
      <w:pPr>
        <w:spacing w:line="400" w:lineRule="exact"/>
        <w:ind w:firstLine="480" w:firstLineChars="200"/>
        <w:rPr>
          <w:rFonts w:cs="宋体"/>
          <w:color w:val="auto"/>
          <w:sz w:val="24"/>
          <w:szCs w:val="24"/>
          <w:highlight w:val="none"/>
        </w:rPr>
      </w:pPr>
      <w:r>
        <w:rPr>
          <w:rFonts w:hint="eastAsia" w:cs="宋体"/>
          <w:color w:val="auto"/>
          <w:sz w:val="24"/>
          <w:szCs w:val="24"/>
          <w:highlight w:val="none"/>
        </w:rPr>
        <w:t>基本学制为</w:t>
      </w:r>
      <w:r>
        <w:rPr>
          <w:rFonts w:cs="宋体"/>
          <w:color w:val="auto"/>
          <w:sz w:val="24"/>
          <w:szCs w:val="24"/>
          <w:highlight w:val="none"/>
        </w:rPr>
        <w:t>4</w:t>
      </w:r>
      <w:r>
        <w:rPr>
          <w:rFonts w:hint="eastAsia" w:cs="宋体"/>
          <w:color w:val="auto"/>
          <w:sz w:val="24"/>
          <w:szCs w:val="24"/>
          <w:highlight w:val="none"/>
        </w:rPr>
        <w:t>年，弹性学制</w:t>
      </w:r>
      <w:r>
        <w:rPr>
          <w:rFonts w:cs="宋体"/>
          <w:color w:val="auto"/>
          <w:sz w:val="24"/>
          <w:szCs w:val="24"/>
          <w:highlight w:val="none"/>
        </w:rPr>
        <w:t>3</w:t>
      </w:r>
      <w:r>
        <w:rPr>
          <w:rFonts w:hint="eastAsia" w:cs="宋体"/>
          <w:color w:val="auto"/>
          <w:sz w:val="24"/>
          <w:szCs w:val="24"/>
          <w:highlight w:val="none"/>
        </w:rPr>
        <w:t>～</w:t>
      </w:r>
      <w:r>
        <w:rPr>
          <w:rFonts w:cs="宋体"/>
          <w:color w:val="auto"/>
          <w:sz w:val="24"/>
          <w:szCs w:val="24"/>
          <w:highlight w:val="none"/>
        </w:rPr>
        <w:t>6</w:t>
      </w:r>
      <w:r>
        <w:rPr>
          <w:rFonts w:hint="eastAsia" w:cs="宋体"/>
          <w:color w:val="auto"/>
          <w:sz w:val="24"/>
          <w:szCs w:val="24"/>
          <w:highlight w:val="none"/>
        </w:rPr>
        <w:t>年，毕业要求最低学分</w:t>
      </w:r>
      <w:r>
        <w:rPr>
          <w:rFonts w:cs="宋体"/>
          <w:color w:val="auto"/>
          <w:sz w:val="24"/>
          <w:szCs w:val="24"/>
          <w:highlight w:val="none"/>
        </w:rPr>
        <w:t>1</w:t>
      </w:r>
      <w:r>
        <w:rPr>
          <w:rFonts w:hint="eastAsia" w:cs="宋体"/>
          <w:color w:val="auto"/>
          <w:sz w:val="24"/>
          <w:szCs w:val="24"/>
          <w:highlight w:val="none"/>
        </w:rPr>
        <w:t>85学分（不包括第二课堂</w:t>
      </w:r>
      <w:r>
        <w:rPr>
          <w:rFonts w:cs="宋体"/>
          <w:color w:val="auto"/>
          <w:sz w:val="24"/>
          <w:szCs w:val="24"/>
          <w:highlight w:val="none"/>
        </w:rPr>
        <w:t xml:space="preserve"> 5 </w:t>
      </w:r>
      <w:r>
        <w:rPr>
          <w:rFonts w:hint="eastAsia" w:cs="宋体"/>
          <w:color w:val="auto"/>
          <w:sz w:val="24"/>
          <w:szCs w:val="24"/>
          <w:highlight w:val="none"/>
        </w:rPr>
        <w:t>学分），符合《衢州学院学士学位授予办法》，授予工学学士学位。</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七、毕业要求对培养目标的支撑矩阵</w:t>
      </w:r>
    </w:p>
    <w:p>
      <w:pPr>
        <w:spacing w:line="4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毕业要求对培养目标的支撑矩阵（附表</w:t>
      </w:r>
      <w:r>
        <w:rPr>
          <w:rFonts w:ascii="宋体" w:hAnsi="宋体" w:cs="宋体"/>
          <w:color w:val="auto"/>
          <w:sz w:val="24"/>
          <w:szCs w:val="24"/>
          <w:highlight w:val="none"/>
        </w:rPr>
        <w:t>1</w:t>
      </w:r>
      <w:r>
        <w:rPr>
          <w:rFonts w:hint="eastAsia" w:ascii="宋体" w:hAnsi="宋体" w:cs="宋体"/>
          <w:color w:val="auto"/>
          <w:sz w:val="24"/>
          <w:szCs w:val="24"/>
          <w:highlight w:val="none"/>
        </w:rPr>
        <w:t>）</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八、毕业要求达成矩阵</w:t>
      </w:r>
    </w:p>
    <w:p>
      <w:pPr>
        <w:spacing w:line="4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毕业要求达成矩阵（附表</w:t>
      </w:r>
      <w:r>
        <w:rPr>
          <w:rFonts w:ascii="宋体" w:hAnsi="宋体" w:cs="宋体"/>
          <w:color w:val="auto"/>
          <w:sz w:val="24"/>
          <w:szCs w:val="24"/>
          <w:highlight w:val="none"/>
        </w:rPr>
        <w:t>2</w:t>
      </w:r>
      <w:r>
        <w:rPr>
          <w:rFonts w:hint="eastAsia" w:ascii="宋体" w:hAnsi="宋体" w:cs="宋体"/>
          <w:color w:val="auto"/>
          <w:sz w:val="24"/>
          <w:szCs w:val="24"/>
          <w:highlight w:val="none"/>
        </w:rPr>
        <w:t>）</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九、专业课程设置与教学进程计划表</w:t>
      </w:r>
    </w:p>
    <w:p>
      <w:pPr>
        <w:spacing w:line="4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课程设置与教学进程计划表（附表</w:t>
      </w:r>
      <w:r>
        <w:rPr>
          <w:rFonts w:ascii="宋体" w:hAnsi="宋体" w:cs="宋体"/>
          <w:color w:val="auto"/>
          <w:sz w:val="24"/>
          <w:szCs w:val="24"/>
          <w:highlight w:val="none"/>
        </w:rPr>
        <w:t>3</w:t>
      </w:r>
      <w:r>
        <w:rPr>
          <w:rFonts w:hint="eastAsia" w:ascii="宋体" w:hAnsi="宋体" w:cs="宋体"/>
          <w:color w:val="auto"/>
          <w:sz w:val="24"/>
          <w:szCs w:val="24"/>
          <w:highlight w:val="none"/>
        </w:rPr>
        <w:t>）</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十、毕业要求与课程学分分布表</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毕业要求与课程学分分布表（附表4）</w:t>
      </w:r>
    </w:p>
    <w:p>
      <w:pPr>
        <w:spacing w:line="480" w:lineRule="exact"/>
        <w:ind w:firstLine="562" w:firstLineChars="200"/>
        <w:rPr>
          <w:rFonts w:eastAsia="黑体" w:cs="Times New Roman"/>
          <w:b/>
          <w:bCs/>
          <w:color w:val="auto"/>
          <w:sz w:val="28"/>
          <w:szCs w:val="28"/>
          <w:highlight w:val="none"/>
        </w:rPr>
      </w:pPr>
      <w:r>
        <w:rPr>
          <w:rFonts w:hint="eastAsia" w:eastAsia="黑体" w:cs="Times New Roman"/>
          <w:b/>
          <w:bCs/>
          <w:color w:val="auto"/>
          <w:sz w:val="28"/>
          <w:szCs w:val="28"/>
          <w:highlight w:val="none"/>
        </w:rPr>
        <w:t>十一、课程地图</w:t>
      </w:r>
    </w:p>
    <w:p>
      <w:pPr>
        <w:spacing w:line="40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课程地图（附图</w:t>
      </w:r>
      <w:r>
        <w:rPr>
          <w:rFonts w:ascii="宋体" w:hAnsi="宋体" w:cs="宋体"/>
          <w:color w:val="auto"/>
          <w:sz w:val="24"/>
          <w:szCs w:val="24"/>
          <w:highlight w:val="none"/>
        </w:rPr>
        <w:t>1</w:t>
      </w:r>
      <w:r>
        <w:rPr>
          <w:rFonts w:hint="eastAsia" w:ascii="宋体" w:hAnsi="宋体" w:cs="宋体"/>
          <w:color w:val="auto"/>
          <w:sz w:val="24"/>
          <w:szCs w:val="24"/>
          <w:highlight w:val="none"/>
        </w:rPr>
        <w:t>）</w:t>
      </w:r>
    </w:p>
    <w:p>
      <w:pPr>
        <w:rPr>
          <w:rFonts w:ascii="宋体" w:hAnsi="宋体" w:cs="宋体"/>
          <w:color w:val="auto"/>
          <w:highlight w:val="none"/>
        </w:rPr>
      </w:pPr>
      <w:r>
        <w:rPr>
          <w:rFonts w:hint="eastAsia" w:ascii="宋体" w:hAnsi="宋体" w:cs="宋体"/>
          <w:color w:val="auto"/>
          <w:highlight w:val="none"/>
        </w:rPr>
        <w:br w:type="page"/>
      </w:r>
    </w:p>
    <w:p>
      <w:pPr>
        <w:spacing w:line="540" w:lineRule="exact"/>
        <w:rPr>
          <w:rFonts w:ascii="宋体" w:cs="Times New Roman"/>
          <w:color w:val="auto"/>
          <w:highlight w:val="none"/>
        </w:rPr>
      </w:pPr>
      <w:r>
        <w:rPr>
          <w:rFonts w:hint="eastAsia" w:ascii="宋体" w:hAnsi="宋体" w:cs="宋体"/>
          <w:color w:val="auto"/>
          <w:highlight w:val="none"/>
        </w:rPr>
        <w:t>附表</w:t>
      </w:r>
      <w:r>
        <w:rPr>
          <w:rFonts w:ascii="宋体" w:hAnsi="宋体" w:cs="宋体"/>
          <w:color w:val="auto"/>
          <w:highlight w:val="none"/>
        </w:rPr>
        <w:t>1</w:t>
      </w:r>
      <w:r>
        <w:rPr>
          <w:rFonts w:hint="eastAsia" w:ascii="宋体" w:hAnsi="宋体" w:cs="宋体"/>
          <w:color w:val="auto"/>
          <w:highlight w:val="none"/>
        </w:rPr>
        <w:t>：</w:t>
      </w:r>
    </w:p>
    <w:p>
      <w:pPr>
        <w:spacing w:before="156" w:beforeLines="50" w:after="156" w:afterLines="50" w:line="390" w:lineRule="exact"/>
        <w:jc w:val="center"/>
        <w:rPr>
          <w:rFonts w:ascii="宋体" w:cs="Times New Roman"/>
          <w:b/>
          <w:bCs/>
          <w:color w:val="auto"/>
          <w:kern w:val="0"/>
          <w:sz w:val="24"/>
          <w:szCs w:val="24"/>
          <w:highlight w:val="none"/>
        </w:rPr>
      </w:pPr>
      <w:r>
        <w:rPr>
          <w:rFonts w:hint="eastAsia" w:ascii="宋体" w:hAnsi="宋体" w:cs="宋体"/>
          <w:b/>
          <w:bCs/>
          <w:color w:val="auto"/>
          <w:sz w:val="24"/>
          <w:szCs w:val="24"/>
          <w:highlight w:val="none"/>
        </w:rPr>
        <w:t>表</w:t>
      </w:r>
      <w:r>
        <w:rPr>
          <w:rFonts w:ascii="宋体" w:hAnsi="宋体" w:cs="宋体"/>
          <w:b/>
          <w:bCs/>
          <w:color w:val="auto"/>
          <w:sz w:val="24"/>
          <w:szCs w:val="24"/>
          <w:highlight w:val="none"/>
        </w:rPr>
        <w:t xml:space="preserve">1  </w:t>
      </w:r>
      <w:r>
        <w:rPr>
          <w:rFonts w:hint="eastAsia" w:ascii="宋体" w:hAnsi="宋体" w:cs="宋体"/>
          <w:b/>
          <w:bCs/>
          <w:color w:val="auto"/>
          <w:sz w:val="24"/>
          <w:szCs w:val="24"/>
          <w:highlight w:val="none"/>
        </w:rPr>
        <w:t>毕业要求对培养目标的支撑矩阵</w:t>
      </w:r>
    </w:p>
    <w:tbl>
      <w:tblPr>
        <w:tblStyle w:val="6"/>
        <w:tblW w:w="7797" w:type="dxa"/>
        <w:jc w:val="center"/>
        <w:tblLayout w:type="autofit"/>
        <w:tblCellMar>
          <w:top w:w="0" w:type="dxa"/>
          <w:left w:w="108" w:type="dxa"/>
          <w:bottom w:w="0" w:type="dxa"/>
          <w:right w:w="108" w:type="dxa"/>
        </w:tblCellMar>
      </w:tblPr>
      <w:tblGrid>
        <w:gridCol w:w="2269"/>
        <w:gridCol w:w="992"/>
        <w:gridCol w:w="1134"/>
        <w:gridCol w:w="1134"/>
        <w:gridCol w:w="1134"/>
        <w:gridCol w:w="1134"/>
      </w:tblGrid>
      <w:tr>
        <w:tblPrEx>
          <w:tblCellMar>
            <w:top w:w="0" w:type="dxa"/>
            <w:left w:w="108" w:type="dxa"/>
            <w:bottom w:w="0" w:type="dxa"/>
            <w:right w:w="108" w:type="dxa"/>
          </w:tblCellMar>
        </w:tblPrEx>
        <w:trPr>
          <w:trHeight w:val="340" w:hRule="atLeast"/>
          <w:jc w:val="center"/>
        </w:trPr>
        <w:tc>
          <w:tcPr>
            <w:tcW w:w="2269" w:type="dxa"/>
            <w:tcBorders>
              <w:top w:val="single" w:color="auto" w:sz="8" w:space="0"/>
              <w:left w:val="single" w:color="auto" w:sz="8" w:space="0"/>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毕业要求</w:t>
            </w:r>
          </w:p>
        </w:tc>
        <w:tc>
          <w:tcPr>
            <w:tcW w:w="992" w:type="dxa"/>
            <w:tcBorders>
              <w:top w:val="single" w:color="auto" w:sz="8" w:space="0"/>
              <w:left w:val="nil"/>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培养</w:t>
            </w:r>
          </w:p>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目标1</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培养</w:t>
            </w:r>
          </w:p>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目标2</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培养</w:t>
            </w:r>
          </w:p>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目标3</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培养</w:t>
            </w:r>
          </w:p>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目标4</w:t>
            </w:r>
          </w:p>
        </w:tc>
        <w:tc>
          <w:tcPr>
            <w:tcW w:w="1134" w:type="dxa"/>
            <w:tcBorders>
              <w:top w:val="single" w:color="auto" w:sz="8" w:space="0"/>
              <w:left w:val="nil"/>
              <w:bottom w:val="single" w:color="auto" w:sz="8" w:space="0"/>
              <w:right w:val="single" w:color="auto" w:sz="8" w:space="0"/>
            </w:tcBorders>
            <w:shd w:val="clear" w:color="000000" w:fill="D9D9D9"/>
            <w:vAlign w:val="center"/>
          </w:tcPr>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培养</w:t>
            </w:r>
          </w:p>
          <w:p>
            <w:pPr>
              <w:widowControl/>
              <w:spacing w:line="240" w:lineRule="exact"/>
              <w:jc w:val="center"/>
              <w:rPr>
                <w:rFonts w:ascii="仿宋_GB2312" w:hAnsi="宋体" w:eastAsia="仿宋_GB2312" w:cs="宋体"/>
                <w:b/>
                <w:bCs/>
                <w:color w:val="auto"/>
                <w:kern w:val="0"/>
                <w:highlight w:val="none"/>
              </w:rPr>
            </w:pPr>
            <w:r>
              <w:rPr>
                <w:rFonts w:hint="eastAsia" w:ascii="仿宋_GB2312" w:hAnsi="宋体" w:eastAsia="仿宋_GB2312" w:cs="宋体"/>
                <w:b/>
                <w:bCs/>
                <w:color w:val="auto"/>
                <w:kern w:val="0"/>
                <w:highlight w:val="none"/>
              </w:rPr>
              <w:t>目标5</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1</w:t>
            </w:r>
            <w:r>
              <w:rPr>
                <w:rFonts w:hint="eastAsia" w:ascii="仿宋_GB2312" w:hAnsi="宋体" w:eastAsia="仿宋_GB2312" w:cs="宋体"/>
                <w:b/>
                <w:bCs/>
                <w:color w:val="auto"/>
                <w:kern w:val="0"/>
                <w:highlight w:val="none"/>
              </w:rPr>
              <w:t>：工程知识</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2</w:t>
            </w:r>
            <w:r>
              <w:rPr>
                <w:rFonts w:hint="eastAsia" w:ascii="仿宋_GB2312" w:hAnsi="宋体" w:eastAsia="仿宋_GB2312" w:cs="宋体"/>
                <w:b/>
                <w:bCs/>
                <w:color w:val="auto"/>
                <w:kern w:val="0"/>
                <w:highlight w:val="none"/>
              </w:rPr>
              <w:t>：问题分析</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3</w:t>
            </w:r>
            <w:r>
              <w:rPr>
                <w:rFonts w:hint="eastAsia" w:ascii="仿宋_GB2312" w:hAnsi="宋体" w:eastAsia="仿宋_GB2312" w:cs="宋体"/>
                <w:b/>
                <w:bCs/>
                <w:color w:val="auto"/>
                <w:kern w:val="0"/>
                <w:highlight w:val="none"/>
              </w:rPr>
              <w:t>：设计</w:t>
            </w:r>
            <w:r>
              <w:rPr>
                <w:rFonts w:ascii="仿宋_GB2312" w:hAnsi="宋体" w:eastAsia="仿宋_GB2312" w:cs="宋体"/>
                <w:b/>
                <w:bCs/>
                <w:color w:val="auto"/>
                <w:kern w:val="0"/>
                <w:highlight w:val="none"/>
              </w:rPr>
              <w:t>/</w:t>
            </w:r>
            <w:r>
              <w:rPr>
                <w:rFonts w:hint="eastAsia" w:ascii="仿宋_GB2312" w:hAnsi="宋体" w:eastAsia="仿宋_GB2312" w:cs="宋体"/>
                <w:b/>
                <w:bCs/>
                <w:color w:val="auto"/>
                <w:kern w:val="0"/>
                <w:highlight w:val="none"/>
              </w:rPr>
              <w:t>开发解决方案</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4</w:t>
            </w:r>
            <w:r>
              <w:rPr>
                <w:rFonts w:hint="eastAsia" w:ascii="仿宋_GB2312" w:hAnsi="宋体" w:eastAsia="仿宋_GB2312" w:cs="宋体"/>
                <w:b/>
                <w:bCs/>
                <w:color w:val="auto"/>
                <w:kern w:val="0"/>
                <w:highlight w:val="none"/>
              </w:rPr>
              <w:t>：研究</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5</w:t>
            </w:r>
            <w:r>
              <w:rPr>
                <w:rFonts w:hint="eastAsia" w:ascii="仿宋_GB2312" w:hAnsi="宋体" w:eastAsia="仿宋_GB2312" w:cs="宋体"/>
                <w:b/>
                <w:bCs/>
                <w:color w:val="auto"/>
                <w:kern w:val="0"/>
                <w:highlight w:val="none"/>
              </w:rPr>
              <w:t>：使用现代工具</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6</w:t>
            </w:r>
            <w:r>
              <w:rPr>
                <w:rFonts w:hint="eastAsia" w:ascii="仿宋_GB2312" w:hAnsi="宋体" w:eastAsia="仿宋_GB2312" w:cs="宋体"/>
                <w:b/>
                <w:bCs/>
                <w:color w:val="auto"/>
                <w:kern w:val="0"/>
                <w:highlight w:val="none"/>
              </w:rPr>
              <w:t>：工程与社会</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7</w:t>
            </w:r>
            <w:r>
              <w:rPr>
                <w:rFonts w:hint="eastAsia" w:ascii="仿宋_GB2312" w:hAnsi="宋体" w:eastAsia="仿宋_GB2312" w:cs="宋体"/>
                <w:b/>
                <w:bCs/>
                <w:color w:val="auto"/>
                <w:kern w:val="0"/>
                <w:highlight w:val="none"/>
              </w:rPr>
              <w:t>：环境和可持续发展</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8</w:t>
            </w:r>
            <w:r>
              <w:rPr>
                <w:rFonts w:hint="eastAsia" w:ascii="仿宋_GB2312" w:hAnsi="宋体" w:eastAsia="仿宋_GB2312" w:cs="宋体"/>
                <w:b/>
                <w:bCs/>
                <w:color w:val="auto"/>
                <w:kern w:val="0"/>
                <w:highlight w:val="none"/>
              </w:rPr>
              <w:t>：职业规范</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9</w:t>
            </w:r>
            <w:r>
              <w:rPr>
                <w:rFonts w:hint="eastAsia" w:ascii="仿宋_GB2312" w:hAnsi="宋体" w:eastAsia="仿宋_GB2312" w:cs="宋体"/>
                <w:b/>
                <w:bCs/>
                <w:color w:val="auto"/>
                <w:kern w:val="0"/>
                <w:highlight w:val="none"/>
              </w:rPr>
              <w:t>：个人和团队</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10</w:t>
            </w:r>
            <w:r>
              <w:rPr>
                <w:rFonts w:hint="eastAsia" w:ascii="仿宋_GB2312" w:hAnsi="宋体" w:eastAsia="仿宋_GB2312" w:cs="宋体"/>
                <w:b/>
                <w:bCs/>
                <w:color w:val="auto"/>
                <w:kern w:val="0"/>
                <w:highlight w:val="none"/>
              </w:rPr>
              <w:t>：沟通</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11</w:t>
            </w:r>
            <w:r>
              <w:rPr>
                <w:rFonts w:hint="eastAsia" w:ascii="仿宋_GB2312" w:hAnsi="宋体" w:eastAsia="仿宋_GB2312" w:cs="宋体"/>
                <w:b/>
                <w:bCs/>
                <w:color w:val="auto"/>
                <w:kern w:val="0"/>
                <w:highlight w:val="none"/>
              </w:rPr>
              <w:t>：项目管理</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r>
      <w:tr>
        <w:tblPrEx>
          <w:tblCellMar>
            <w:top w:w="0" w:type="dxa"/>
            <w:left w:w="108" w:type="dxa"/>
            <w:bottom w:w="0" w:type="dxa"/>
            <w:right w:w="108" w:type="dxa"/>
          </w:tblCellMar>
        </w:tblPrEx>
        <w:trPr>
          <w:trHeight w:val="340" w:hRule="atLeast"/>
          <w:jc w:val="center"/>
        </w:trPr>
        <w:tc>
          <w:tcPr>
            <w:tcW w:w="226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auto"/>
                <w:kern w:val="0"/>
                <w:highlight w:val="none"/>
              </w:rPr>
            </w:pPr>
            <w:r>
              <w:rPr>
                <w:rFonts w:ascii="仿宋_GB2312" w:hAnsi="宋体" w:eastAsia="仿宋_GB2312" w:cs="宋体"/>
                <w:b/>
                <w:bCs/>
                <w:color w:val="auto"/>
                <w:kern w:val="0"/>
                <w:highlight w:val="none"/>
              </w:rPr>
              <w:t>12</w:t>
            </w:r>
            <w:r>
              <w:rPr>
                <w:rFonts w:hint="eastAsia" w:ascii="仿宋_GB2312" w:hAnsi="宋体" w:eastAsia="仿宋_GB2312" w:cs="宋体"/>
                <w:b/>
                <w:bCs/>
                <w:color w:val="auto"/>
                <w:kern w:val="0"/>
                <w:highlight w:val="none"/>
              </w:rPr>
              <w:t>：终身学习</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color w:val="auto"/>
                <w:kern w:val="0"/>
                <w:highlight w:val="none"/>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楷体" w:hAnsi="楷体" w:cs="宋体"/>
                <w:color w:val="auto"/>
                <w:kern w:val="0"/>
                <w:highlight w:val="none"/>
              </w:rPr>
            </w:pPr>
            <w:r>
              <w:rPr>
                <w:rFonts w:hint="eastAsia" w:ascii="楷体" w:hAnsi="楷体" w:cs="宋体"/>
                <w:color w:val="auto"/>
                <w:kern w:val="0"/>
                <w:highlight w:val="none"/>
              </w:rPr>
              <w:t>√</w:t>
            </w:r>
          </w:p>
        </w:tc>
      </w:tr>
    </w:tbl>
    <w:p>
      <w:pPr>
        <w:spacing w:line="540" w:lineRule="exact"/>
        <w:rPr>
          <w:rFonts w:ascii="宋体" w:hAnsi="宋体" w:cs="宋体"/>
          <w:color w:val="auto"/>
          <w:highlight w:val="none"/>
        </w:rPr>
        <w:sectPr>
          <w:headerReference r:id="rId3" w:type="default"/>
          <w:footerReference r:id="rId4" w:type="default"/>
          <w:pgSz w:w="11906" w:h="16838"/>
          <w:pgMar w:top="1134" w:right="1418" w:bottom="1134" w:left="1418" w:header="851" w:footer="835" w:gutter="0"/>
          <w:cols w:space="720" w:num="1"/>
          <w:docGrid w:type="lines" w:linePitch="312" w:charSpace="0"/>
        </w:sectPr>
      </w:pPr>
    </w:p>
    <w:p>
      <w:pPr>
        <w:spacing w:line="540" w:lineRule="exact"/>
        <w:rPr>
          <w:rFonts w:ascii="宋体" w:cs="宋体"/>
          <w:color w:val="auto"/>
          <w:highlight w:val="none"/>
        </w:rPr>
      </w:pPr>
      <w:r>
        <w:rPr>
          <w:rFonts w:hint="eastAsia" w:ascii="宋体" w:hAnsi="宋体" w:cs="宋体"/>
          <w:color w:val="auto"/>
          <w:highlight w:val="none"/>
        </w:rPr>
        <w:t>附表</w:t>
      </w:r>
      <w:r>
        <w:rPr>
          <w:rFonts w:ascii="宋体" w:hAnsi="宋体" w:cs="宋体"/>
          <w:color w:val="auto"/>
          <w:highlight w:val="none"/>
        </w:rPr>
        <w:t>2</w:t>
      </w:r>
      <w:r>
        <w:rPr>
          <w:rFonts w:hint="eastAsia" w:ascii="宋体" w:hAnsi="宋体" w:cs="宋体"/>
          <w:color w:val="auto"/>
          <w:highlight w:val="none"/>
        </w:rPr>
        <w:t>：</w:t>
      </w:r>
      <w:r>
        <w:rPr>
          <w:rFonts w:ascii="宋体" w:cs="宋体"/>
          <w:color w:val="auto"/>
          <w:highlight w:val="none"/>
        </w:rPr>
        <w:t xml:space="preserve">  </w:t>
      </w:r>
    </w:p>
    <w:p>
      <w:pPr>
        <w:spacing w:before="156" w:beforeLines="50" w:line="390" w:lineRule="exact"/>
        <w:jc w:val="center"/>
        <w:rPr>
          <w:rFonts w:ascii="宋体" w:cs="宋体"/>
          <w:b/>
          <w:bCs/>
          <w:color w:val="auto"/>
          <w:sz w:val="24"/>
          <w:szCs w:val="24"/>
          <w:highlight w:val="none"/>
        </w:rPr>
      </w:pPr>
      <w:r>
        <w:rPr>
          <w:rFonts w:hint="eastAsia" w:ascii="宋体" w:hAnsi="宋体" w:cs="宋体"/>
          <w:b/>
          <w:bCs/>
          <w:color w:val="auto"/>
          <w:sz w:val="24"/>
          <w:szCs w:val="24"/>
          <w:highlight w:val="none"/>
        </w:rPr>
        <w:t>表</w:t>
      </w:r>
      <w:r>
        <w:rPr>
          <w:rFonts w:ascii="宋体" w:hAnsi="宋体" w:cs="宋体"/>
          <w:b/>
          <w:bCs/>
          <w:color w:val="auto"/>
          <w:sz w:val="24"/>
          <w:szCs w:val="24"/>
          <w:highlight w:val="none"/>
        </w:rPr>
        <w:t xml:space="preserve">2   </w:t>
      </w:r>
      <w:r>
        <w:rPr>
          <w:rFonts w:hint="eastAsia" w:ascii="宋体" w:hAnsi="宋体" w:cs="宋体"/>
          <w:b/>
          <w:bCs/>
          <w:color w:val="auto"/>
          <w:sz w:val="24"/>
          <w:szCs w:val="24"/>
          <w:highlight w:val="none"/>
        </w:rPr>
        <w:t>毕业要求支撑矩阵</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394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pPr>
              <w:widowControl/>
              <w:spacing w:line="400" w:lineRule="exact"/>
              <w:jc w:val="center"/>
              <w:rPr>
                <w:rFonts w:ascii="宋体" w:cs="Times New Roman"/>
                <w:b/>
                <w:bCs/>
                <w:color w:val="auto"/>
                <w:kern w:val="0"/>
                <w:highlight w:val="none"/>
              </w:rPr>
            </w:pPr>
            <w:r>
              <w:rPr>
                <w:rFonts w:hint="eastAsia" w:ascii="宋体" w:hAnsi="宋体" w:cs="宋体"/>
                <w:b/>
                <w:bCs/>
                <w:color w:val="auto"/>
                <w:kern w:val="0"/>
                <w:highlight w:val="none"/>
              </w:rPr>
              <w:t>毕业要求</w:t>
            </w:r>
          </w:p>
        </w:tc>
        <w:tc>
          <w:tcPr>
            <w:tcW w:w="3947" w:type="dxa"/>
            <w:vAlign w:val="center"/>
          </w:tcPr>
          <w:p>
            <w:pPr>
              <w:widowControl/>
              <w:spacing w:line="400" w:lineRule="exact"/>
              <w:jc w:val="center"/>
              <w:rPr>
                <w:rFonts w:ascii="宋体" w:cs="Times New Roman"/>
                <w:b/>
                <w:bCs/>
                <w:color w:val="auto"/>
                <w:kern w:val="0"/>
                <w:highlight w:val="none"/>
              </w:rPr>
            </w:pPr>
            <w:r>
              <w:rPr>
                <w:rFonts w:hint="eastAsia" w:ascii="宋体" w:hAnsi="宋体" w:cs="宋体"/>
                <w:b/>
                <w:bCs/>
                <w:color w:val="auto"/>
                <w:kern w:val="0"/>
                <w:highlight w:val="none"/>
              </w:rPr>
              <w:t>毕业要求指标点</w:t>
            </w:r>
          </w:p>
        </w:tc>
        <w:tc>
          <w:tcPr>
            <w:tcW w:w="2983" w:type="dxa"/>
            <w:vAlign w:val="center"/>
          </w:tcPr>
          <w:p>
            <w:pPr>
              <w:widowControl/>
              <w:spacing w:line="400" w:lineRule="exact"/>
              <w:jc w:val="center"/>
              <w:rPr>
                <w:rFonts w:ascii="宋体" w:cs="Times New Roman"/>
                <w:b/>
                <w:bCs/>
                <w:color w:val="auto"/>
                <w:kern w:val="0"/>
                <w:highlight w:val="none"/>
              </w:rPr>
            </w:pPr>
            <w:r>
              <w:rPr>
                <w:rFonts w:hint="eastAsia" w:ascii="宋体" w:cs="宋体"/>
                <w:b/>
                <w:bCs/>
                <w:color w:val="auto"/>
                <w:kern w:val="0"/>
                <w:sz w:val="20"/>
                <w:szCs w:val="20"/>
                <w:highlight w:val="none"/>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356" w:type="dxa"/>
            <w:vMerge w:val="restart"/>
            <w:vAlign w:val="center"/>
          </w:tcPr>
          <w:p>
            <w:pPr>
              <w:tabs>
                <w:tab w:val="left" w:pos="312"/>
              </w:tabs>
              <w:snapToGrid w:val="0"/>
              <w:spacing w:line="300" w:lineRule="atLeas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1</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工程知识</w:t>
            </w:r>
            <w:r>
              <w:rPr>
                <w:rFonts w:hint="eastAsia" w:ascii="宋体" w:hAnsi="宋体" w:cs="宋体"/>
                <w:color w:val="auto"/>
                <w:kern w:val="0"/>
                <w:sz w:val="18"/>
                <w:szCs w:val="18"/>
                <w:highlight w:val="none"/>
              </w:rPr>
              <w:t>：能够应用数学、自然科学、工程基础和专业知识用于解决机械工程领域复杂工程问题。</w:t>
            </w:r>
          </w:p>
        </w:tc>
        <w:tc>
          <w:tcPr>
            <w:tcW w:w="3947" w:type="dxa"/>
            <w:vAlign w:val="center"/>
          </w:tcPr>
          <w:p>
            <w:pPr>
              <w:snapToGrid w:val="0"/>
              <w:spacing w:line="300" w:lineRule="atLeast"/>
              <w:rPr>
                <w:rFonts w:ascii="宋体" w:hAnsi="宋体" w:cs="宋体"/>
                <w:color w:val="auto"/>
                <w:kern w:val="0"/>
                <w:sz w:val="18"/>
                <w:szCs w:val="18"/>
                <w:highlight w:val="none"/>
              </w:rPr>
            </w:pPr>
            <w:r>
              <w:rPr>
                <w:rFonts w:hint="eastAsia"/>
                <w:b/>
                <w:bCs/>
                <w:color w:val="auto"/>
                <w:sz w:val="18"/>
                <w:szCs w:val="18"/>
                <w:highlight w:val="none"/>
              </w:rPr>
              <w:t>1.1能将数学、自然科学、工程科学的语言工具用于</w:t>
            </w:r>
            <w:r>
              <w:rPr>
                <w:b/>
                <w:bCs/>
                <w:color w:val="auto"/>
                <w:sz w:val="18"/>
                <w:szCs w:val="18"/>
                <w:highlight w:val="none"/>
              </w:rPr>
              <w:t>机械</w:t>
            </w:r>
            <w:r>
              <w:rPr>
                <w:rFonts w:hint="eastAsia"/>
                <w:b/>
                <w:bCs/>
                <w:color w:val="auto"/>
                <w:sz w:val="18"/>
                <w:szCs w:val="18"/>
                <w:highlight w:val="none"/>
              </w:rPr>
              <w:t>工程问题的表述。</w:t>
            </w:r>
          </w:p>
        </w:tc>
        <w:tc>
          <w:tcPr>
            <w:tcW w:w="2983" w:type="dxa"/>
            <w:vAlign w:val="center"/>
          </w:tcPr>
          <w:p>
            <w:pPr>
              <w:spacing w:line="300" w:lineRule="exact"/>
              <w:rPr>
                <w:rFonts w:cs="Times New Roman"/>
                <w:bCs/>
                <w:color w:val="auto"/>
                <w:sz w:val="18"/>
                <w:szCs w:val="18"/>
                <w:highlight w:val="none"/>
              </w:rPr>
            </w:pPr>
            <w:r>
              <w:rPr>
                <w:rFonts w:hint="eastAsia" w:cs="Times New Roman"/>
                <w:color w:val="auto"/>
                <w:sz w:val="18"/>
                <w:szCs w:val="18"/>
                <w:highlight w:val="none"/>
              </w:rPr>
              <w:t>高等数学A、</w:t>
            </w:r>
            <w:r>
              <w:rPr>
                <w:rFonts w:hint="eastAsia" w:cs="Times New Roman"/>
                <w:bCs/>
                <w:color w:val="auto"/>
                <w:sz w:val="18"/>
                <w:szCs w:val="18"/>
                <w:highlight w:val="none"/>
              </w:rPr>
              <w:t>工程图学1、理论力学，</w:t>
            </w:r>
            <w:r>
              <w:rPr>
                <w:rFonts w:hint="eastAsia" w:cs="Times New Roman"/>
                <w:color w:val="auto"/>
                <w:sz w:val="18"/>
                <w:szCs w:val="18"/>
                <w:highlight w:val="none"/>
              </w:rPr>
              <w:t>大学物理C、普通化学</w:t>
            </w:r>
            <w:r>
              <w:rPr>
                <w:rFonts w:hint="eastAsia" w:cs="Times New Roman"/>
                <w:bCs/>
                <w:color w:val="auto"/>
                <w:sz w:val="18"/>
                <w:szCs w:val="18"/>
                <w:highlight w:val="none"/>
              </w:rPr>
              <w:t>、机械原理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1.2能够经过合理的简化、推理和分析，针对机械工程问题建立数学模型并求解。</w:t>
            </w:r>
          </w:p>
        </w:tc>
        <w:tc>
          <w:tcPr>
            <w:tcW w:w="2983" w:type="dxa"/>
            <w:vAlign w:val="center"/>
          </w:tcPr>
          <w:p>
            <w:pPr>
              <w:spacing w:line="300" w:lineRule="exact"/>
              <w:rPr>
                <w:rFonts w:cs="Times New Roman"/>
                <w:bCs/>
                <w:color w:val="auto"/>
                <w:sz w:val="18"/>
                <w:szCs w:val="18"/>
                <w:highlight w:val="none"/>
              </w:rPr>
            </w:pPr>
            <w:r>
              <w:rPr>
                <w:rFonts w:hint="eastAsia" w:cs="Times New Roman"/>
                <w:bCs/>
                <w:color w:val="auto"/>
                <w:sz w:val="18"/>
                <w:szCs w:val="18"/>
                <w:highlight w:val="none"/>
              </w:rPr>
              <w:t>理论力学、工程流体力学、控制工程基础、</w:t>
            </w:r>
            <w:r>
              <w:rPr>
                <w:rFonts w:hint="eastAsia" w:cs="Times New Roman"/>
                <w:color w:val="auto"/>
                <w:sz w:val="18"/>
                <w:szCs w:val="18"/>
                <w:highlight w:val="none"/>
              </w:rPr>
              <w:t>线性代数A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tcPr>
          <w:p>
            <w:pPr>
              <w:rPr>
                <w:rFonts w:ascii="宋体" w:hAnsi="宋体" w:cs="宋体"/>
                <w:color w:val="auto"/>
                <w:kern w:val="0"/>
                <w:sz w:val="18"/>
                <w:szCs w:val="18"/>
                <w:highlight w:val="none"/>
              </w:rPr>
            </w:pPr>
            <w:r>
              <w:rPr>
                <w:rFonts w:hint="eastAsia"/>
                <w:b/>
                <w:bCs/>
                <w:color w:val="auto"/>
                <w:sz w:val="18"/>
                <w:szCs w:val="18"/>
                <w:highlight w:val="none"/>
              </w:rPr>
              <w:t>1.3 能够将相关知识和数学模型方法，用于推演和分析机械工程问题。</w:t>
            </w:r>
          </w:p>
        </w:tc>
        <w:tc>
          <w:tcPr>
            <w:tcW w:w="2983" w:type="dxa"/>
          </w:tcPr>
          <w:p>
            <w:pPr>
              <w:spacing w:line="300" w:lineRule="atLeast"/>
              <w:rPr>
                <w:rFonts w:cs="Times New Roman"/>
                <w:bCs/>
                <w:color w:val="auto"/>
                <w:sz w:val="18"/>
                <w:szCs w:val="18"/>
                <w:highlight w:val="none"/>
              </w:rPr>
            </w:pPr>
            <w:r>
              <w:rPr>
                <w:rFonts w:hint="eastAsia" w:cs="Times New Roman"/>
                <w:bCs/>
                <w:color w:val="auto"/>
                <w:sz w:val="18"/>
                <w:szCs w:val="18"/>
                <w:highlight w:val="none"/>
              </w:rPr>
              <w:t>机械设计、控制工程基础、材料力学、</w:t>
            </w:r>
            <w:r>
              <w:rPr>
                <w:rFonts w:hint="eastAsia" w:cs="Times New Roman"/>
                <w:color w:val="auto"/>
                <w:sz w:val="18"/>
                <w:szCs w:val="18"/>
                <w:highlight w:val="none"/>
              </w:rPr>
              <w:t>概率统计A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1.4能够将工程基础和专业知识用于机械复杂工程问题解决方案的比较与综合。</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互换性与测量技术基础、热工基础、机电传动与控制、</w:t>
            </w:r>
            <w:r>
              <w:rPr>
                <w:rFonts w:hint="eastAsia" w:cs="Times New Roman"/>
                <w:color w:val="auto"/>
                <w:sz w:val="18"/>
                <w:szCs w:val="18"/>
                <w:highlight w:val="none"/>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356" w:type="dxa"/>
            <w:vMerge w:val="restart"/>
            <w:vAlign w:val="center"/>
          </w:tcPr>
          <w:p>
            <w:pPr>
              <w:widowControl/>
              <w:tabs>
                <w:tab w:val="left" w:pos="312"/>
              </w:tabs>
              <w:spacing w:line="300" w:lineRule="atLeas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2</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问题分析</w:t>
            </w:r>
            <w:r>
              <w:rPr>
                <w:rFonts w:hint="eastAsia" w:ascii="宋体" w:hAnsi="宋体" w:cs="宋体"/>
                <w:color w:val="auto"/>
                <w:kern w:val="0"/>
                <w:sz w:val="18"/>
                <w:szCs w:val="18"/>
                <w:highlight w:val="none"/>
              </w:rPr>
              <w:t>：能够应用数学、自然科学和工程科学的基本原理，识别、表达，并通过文献研究分析机械工程领域复杂工程问题，以获得有效结论。</w:t>
            </w:r>
          </w:p>
        </w:tc>
        <w:tc>
          <w:tcPr>
            <w:tcW w:w="3947" w:type="dxa"/>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2.1</w:t>
            </w:r>
            <w:r>
              <w:rPr>
                <w:rFonts w:hint="eastAsia" w:ascii="宋体" w:hAnsi="宋体" w:cs="宋体"/>
                <w:color w:val="auto"/>
                <w:kern w:val="0"/>
                <w:sz w:val="18"/>
                <w:szCs w:val="18"/>
                <w:highlight w:val="none"/>
              </w:rPr>
              <w:t>能够应用数学、自然科学和工程科学的基本原理</w:t>
            </w:r>
            <w:r>
              <w:rPr>
                <w:rFonts w:hint="eastAsia"/>
                <w:b/>
                <w:bCs/>
                <w:color w:val="auto"/>
                <w:sz w:val="18"/>
                <w:szCs w:val="18"/>
                <w:highlight w:val="none"/>
              </w:rPr>
              <w:t>，识别和判断机械复杂工程问题的关键环节。</w:t>
            </w:r>
            <w:r>
              <w:rPr>
                <w:rFonts w:hint="eastAsia"/>
                <w:color w:val="auto"/>
                <w:sz w:val="23"/>
                <w:szCs w:val="23"/>
                <w:highlight w:val="none"/>
              </w:rPr>
              <w:t xml:space="preserve"> </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材料科学基础、电工电子学、机械原理、</w:t>
            </w:r>
            <w:r>
              <w:rPr>
                <w:rFonts w:hint="eastAsia" w:cs="Times New Roman"/>
                <w:color w:val="auto"/>
                <w:sz w:val="18"/>
                <w:szCs w:val="18"/>
                <w:highlight w:val="none"/>
              </w:rPr>
              <w:t>大学物理C、高等数学A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2.2能基于相关科学原理和数学模型方法，正确表达机械复杂工程问题。</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数学建模与仿真、大学物理C、单片机原理与应用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2.3能够认识到解决机械复杂工程问题解决方案的多样性，通过文献研究寻求可替代的解决方案。</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机床电气控制与PLC、机电传动与控制、文献检索与科技论文写作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tcPr>
          <w:p>
            <w:pPr>
              <w:snapToGrid w:val="0"/>
              <w:spacing w:before="120" w:line="360" w:lineRule="auto"/>
              <w:rPr>
                <w:rFonts w:ascii="宋体" w:hAnsi="宋体" w:cs="宋体"/>
                <w:color w:val="auto"/>
                <w:kern w:val="0"/>
                <w:sz w:val="18"/>
                <w:szCs w:val="18"/>
                <w:highlight w:val="none"/>
              </w:rPr>
            </w:pPr>
            <w:r>
              <w:rPr>
                <w:rFonts w:hint="eastAsia"/>
                <w:b/>
                <w:bCs/>
                <w:color w:val="auto"/>
                <w:sz w:val="18"/>
                <w:szCs w:val="18"/>
                <w:highlight w:val="none"/>
              </w:rPr>
              <w:t>2.4能运用相关科学原理，</w:t>
            </w:r>
            <w:r>
              <w:rPr>
                <w:b/>
                <w:bCs/>
                <w:color w:val="auto"/>
                <w:sz w:val="18"/>
                <w:szCs w:val="18"/>
                <w:highlight w:val="none"/>
              </w:rPr>
              <w:t>借助文献研究</w:t>
            </w:r>
            <w:r>
              <w:rPr>
                <w:rFonts w:hint="eastAsia"/>
                <w:b/>
                <w:bCs/>
                <w:color w:val="auto"/>
                <w:sz w:val="18"/>
                <w:szCs w:val="18"/>
                <w:highlight w:val="none"/>
              </w:rPr>
              <w:t>，分析机械装备、零部件等设计与研发过程中的关键影响因素，获得有效结论。</w:t>
            </w:r>
          </w:p>
        </w:tc>
        <w:tc>
          <w:tcPr>
            <w:tcW w:w="2983" w:type="dxa"/>
            <w:vAlign w:val="center"/>
          </w:tcPr>
          <w:p>
            <w:pPr>
              <w:spacing w:line="300" w:lineRule="atLeast"/>
              <w:rPr>
                <w:rFonts w:cs="Times New Roman"/>
                <w:color w:val="auto"/>
                <w:sz w:val="18"/>
                <w:szCs w:val="18"/>
                <w:highlight w:val="none"/>
              </w:rPr>
            </w:pPr>
            <w:r>
              <w:rPr>
                <w:rFonts w:hint="eastAsia" w:cs="Times New Roman"/>
                <w:bCs/>
                <w:color w:val="auto"/>
                <w:sz w:val="18"/>
                <w:szCs w:val="18"/>
                <w:highlight w:val="none"/>
              </w:rPr>
              <w:t>毕业设计（论文）、机械专业创新综合实践、机械设计课程设计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356" w:type="dxa"/>
            <w:vMerge w:val="restart"/>
            <w:vAlign w:val="center"/>
          </w:tcPr>
          <w:p>
            <w:pPr>
              <w:widowControl/>
              <w:tabs>
                <w:tab w:val="left" w:pos="312"/>
              </w:tabs>
              <w:spacing w:line="300" w:lineRule="atLeas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3</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设计</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开发解决方案</w:t>
            </w:r>
            <w:r>
              <w:rPr>
                <w:rFonts w:hint="eastAsia" w:ascii="宋体" w:hAnsi="宋体" w:cs="宋体"/>
                <w:color w:val="auto"/>
                <w:kern w:val="0"/>
                <w:sz w:val="18"/>
                <w:szCs w:val="18"/>
                <w:highlight w:val="none"/>
              </w:rPr>
              <w:t>：能够设计针对机械工程领域复杂工程问题的解决方案，设计满足特定需求的机械系统单元（部件）或工艺流程，并能够在设计环节中体现创新意识，考虑社会、健康、安全、法律、文化以及环境等因素。</w:t>
            </w:r>
          </w:p>
        </w:tc>
        <w:tc>
          <w:tcPr>
            <w:tcW w:w="3947" w:type="dxa"/>
            <w:vAlign w:val="center"/>
          </w:tcPr>
          <w:p>
            <w:pPr>
              <w:snapToGrid w:val="0"/>
              <w:spacing w:line="300" w:lineRule="atLeast"/>
              <w:rPr>
                <w:rFonts w:ascii="宋体" w:hAnsi="宋体" w:cs="宋体"/>
                <w:color w:val="auto"/>
                <w:kern w:val="0"/>
                <w:sz w:val="18"/>
                <w:szCs w:val="18"/>
                <w:highlight w:val="none"/>
              </w:rPr>
            </w:pPr>
            <w:r>
              <w:rPr>
                <w:rFonts w:hint="eastAsia"/>
                <w:b/>
                <w:bCs/>
                <w:color w:val="auto"/>
                <w:sz w:val="18"/>
                <w:szCs w:val="18"/>
                <w:highlight w:val="none"/>
              </w:rPr>
              <w:t>3.1 掌握机械装备、零部件设计/开发全周期、全流程的基本方法和技术，了解影响设计目标和技术方案的各种因素。</w:t>
            </w:r>
          </w:p>
        </w:tc>
        <w:tc>
          <w:tcPr>
            <w:tcW w:w="2983" w:type="dxa"/>
            <w:vAlign w:val="center"/>
          </w:tcPr>
          <w:p>
            <w:pPr>
              <w:spacing w:line="300" w:lineRule="atLeast"/>
              <w:rPr>
                <w:rFonts w:cs="Times New Roman"/>
                <w:color w:val="auto"/>
                <w:sz w:val="18"/>
                <w:szCs w:val="18"/>
                <w:highlight w:val="none"/>
              </w:rPr>
            </w:pPr>
            <w:r>
              <w:rPr>
                <w:rFonts w:hint="eastAsia" w:cs="Times New Roman"/>
                <w:bCs/>
                <w:color w:val="auto"/>
                <w:sz w:val="18"/>
                <w:szCs w:val="18"/>
                <w:highlight w:val="none"/>
              </w:rPr>
              <w:t>机械设计、机床电气控制与PLC、机械制造技术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b/>
                <w:bCs/>
                <w:color w:val="auto"/>
                <w:sz w:val="18"/>
                <w:szCs w:val="18"/>
                <w:highlight w:val="none"/>
              </w:rPr>
            </w:pPr>
            <w:r>
              <w:rPr>
                <w:rFonts w:hint="eastAsia"/>
                <w:b/>
                <w:bCs/>
                <w:color w:val="auto"/>
                <w:sz w:val="18"/>
                <w:szCs w:val="18"/>
                <w:highlight w:val="none"/>
              </w:rPr>
              <w:t>3.2 能够针对机械装备、零部件设计和开发的特定需求，完成机械部件、控制单元的设计。</w:t>
            </w:r>
          </w:p>
        </w:tc>
        <w:tc>
          <w:tcPr>
            <w:tcW w:w="2983" w:type="dxa"/>
            <w:vAlign w:val="center"/>
          </w:tcPr>
          <w:p>
            <w:pPr>
              <w:spacing w:line="300" w:lineRule="atLeast"/>
              <w:rPr>
                <w:rFonts w:cs="Times New Roman"/>
                <w:color w:val="auto"/>
                <w:sz w:val="18"/>
                <w:szCs w:val="18"/>
                <w:highlight w:val="none"/>
              </w:rPr>
            </w:pPr>
            <w:r>
              <w:rPr>
                <w:rFonts w:hint="eastAsia" w:cs="Times New Roman"/>
                <w:bCs/>
                <w:color w:val="auto"/>
                <w:sz w:val="18"/>
                <w:szCs w:val="18"/>
                <w:highlight w:val="none"/>
              </w:rPr>
              <w:t xml:space="preserve">机械设计课程设计、单片机原理与应用课程设计、机械CAD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b/>
                <w:bCs/>
                <w:color w:val="auto"/>
                <w:sz w:val="18"/>
                <w:szCs w:val="18"/>
                <w:highlight w:val="none"/>
              </w:rPr>
            </w:pPr>
            <w:r>
              <w:rPr>
                <w:rFonts w:hint="eastAsia"/>
                <w:b/>
                <w:bCs/>
                <w:color w:val="auto"/>
                <w:sz w:val="18"/>
                <w:szCs w:val="18"/>
                <w:highlight w:val="none"/>
              </w:rPr>
              <w:t>3.3 能够对机械系统或工艺流程进行设计，在设计中体现创新意识。</w:t>
            </w:r>
          </w:p>
        </w:tc>
        <w:tc>
          <w:tcPr>
            <w:tcW w:w="2983" w:type="dxa"/>
            <w:vAlign w:val="center"/>
          </w:tcPr>
          <w:p>
            <w:pPr>
              <w:spacing w:line="300" w:lineRule="atLeast"/>
              <w:rPr>
                <w:rFonts w:cs="Times New Roman"/>
                <w:color w:val="auto"/>
                <w:sz w:val="18"/>
                <w:szCs w:val="18"/>
                <w:highlight w:val="none"/>
              </w:rPr>
            </w:pPr>
            <w:r>
              <w:rPr>
                <w:rFonts w:hint="eastAsia"/>
                <w:bCs/>
                <w:color w:val="auto"/>
                <w:sz w:val="18"/>
                <w:szCs w:val="18"/>
                <w:highlight w:val="none"/>
              </w:rPr>
              <w:t>电工电子实习、机床电气控制与PLC课程设计、机械设计课程设计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b/>
                <w:bCs/>
                <w:color w:val="auto"/>
                <w:sz w:val="18"/>
                <w:szCs w:val="18"/>
                <w:highlight w:val="none"/>
              </w:rPr>
            </w:pPr>
            <w:r>
              <w:rPr>
                <w:rFonts w:hint="eastAsia"/>
                <w:b/>
                <w:bCs/>
                <w:color w:val="auto"/>
                <w:sz w:val="18"/>
                <w:szCs w:val="18"/>
                <w:highlight w:val="none"/>
              </w:rPr>
              <w:t>3.4在机械装备、零部件设计开发过程中能考虑社会、健康、安全、法律、文化以及环境等因素。</w:t>
            </w:r>
          </w:p>
        </w:tc>
        <w:tc>
          <w:tcPr>
            <w:tcW w:w="2983" w:type="dxa"/>
            <w:vAlign w:val="center"/>
          </w:tcPr>
          <w:p>
            <w:pPr>
              <w:spacing w:line="300" w:lineRule="atLeast"/>
              <w:rPr>
                <w:rFonts w:cs="Times New Roman"/>
                <w:color w:val="auto"/>
                <w:sz w:val="18"/>
                <w:szCs w:val="18"/>
                <w:highlight w:val="none"/>
              </w:rPr>
            </w:pPr>
            <w:r>
              <w:rPr>
                <w:rFonts w:hint="eastAsia"/>
                <w:bCs/>
                <w:color w:val="auto"/>
                <w:sz w:val="18"/>
                <w:szCs w:val="18"/>
                <w:highlight w:val="none"/>
              </w:rPr>
              <w:t>毕业设计（论文）、</w:t>
            </w:r>
            <w:r>
              <w:rPr>
                <w:rFonts w:hint="eastAsia" w:cs="Times New Roman"/>
                <w:bCs/>
                <w:color w:val="auto"/>
                <w:sz w:val="18"/>
                <w:szCs w:val="18"/>
                <w:highlight w:val="none"/>
              </w:rPr>
              <w:t>材料力学</w:t>
            </w:r>
            <w:r>
              <w:rPr>
                <w:rFonts w:hint="eastAsia"/>
                <w:bCs/>
                <w:color w:val="auto"/>
                <w:sz w:val="18"/>
                <w:szCs w:val="18"/>
                <w:highlight w:val="none"/>
              </w:rPr>
              <w:t>、</w:t>
            </w:r>
            <w:r>
              <w:rPr>
                <w:rFonts w:hint="eastAsia" w:cs="Times New Roman"/>
                <w:bCs/>
                <w:color w:val="auto"/>
                <w:sz w:val="18"/>
                <w:szCs w:val="18"/>
                <w:highlight w:val="none"/>
              </w:rPr>
              <w:t>机械专业创新综合实践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356" w:type="dxa"/>
            <w:vMerge w:val="restart"/>
            <w:vAlign w:val="center"/>
          </w:tcPr>
          <w:p>
            <w:pPr>
              <w:widowControl/>
              <w:tabs>
                <w:tab w:val="left" w:pos="312"/>
              </w:tabs>
              <w:spacing w:line="300" w:lineRule="atLeas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4</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研究</w:t>
            </w:r>
            <w:r>
              <w:rPr>
                <w:rFonts w:hint="eastAsia" w:ascii="宋体" w:hAnsi="宋体" w:cs="宋体"/>
                <w:color w:val="auto"/>
                <w:kern w:val="0"/>
                <w:sz w:val="18"/>
                <w:szCs w:val="18"/>
                <w:highlight w:val="none"/>
              </w:rPr>
              <w:t>：能够基于科学原理并采用科学方法对机械工程领域复杂工程问题进行研究，包括设计实验、分析与解释数据、并通过信息综合得到合理有效的结论。</w:t>
            </w:r>
          </w:p>
        </w:tc>
        <w:tc>
          <w:tcPr>
            <w:tcW w:w="3947" w:type="dxa"/>
            <w:vAlign w:val="center"/>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4.1能够基于科学原理</w:t>
            </w:r>
            <w:r>
              <w:rPr>
                <w:color w:val="auto"/>
                <w:sz w:val="23"/>
                <w:szCs w:val="23"/>
                <w:highlight w:val="none"/>
              </w:rPr>
              <w:t>，</w:t>
            </w:r>
            <w:r>
              <w:rPr>
                <w:rFonts w:hint="eastAsia"/>
                <w:b/>
                <w:bCs/>
                <w:color w:val="auto"/>
                <w:sz w:val="18"/>
                <w:szCs w:val="18"/>
                <w:highlight w:val="none"/>
              </w:rPr>
              <w:t>采用科学方法，调研和分析机械复杂工程问题的解决方案。</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机械原理、单片机原理与应用、材料科学基础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color w:val="auto"/>
                <w:sz w:val="18"/>
                <w:szCs w:val="18"/>
                <w:highlight w:val="none"/>
              </w:rPr>
            </w:pPr>
            <w:r>
              <w:rPr>
                <w:rFonts w:hint="eastAsia"/>
                <w:b/>
                <w:bCs/>
                <w:color w:val="auto"/>
                <w:sz w:val="18"/>
                <w:szCs w:val="18"/>
                <w:highlight w:val="none"/>
              </w:rPr>
              <w:t>4.2能够根据机械装备、零部件的设计、制造、控制等工程问题选择研究路线，设计实验方案。</w:t>
            </w:r>
          </w:p>
        </w:tc>
        <w:tc>
          <w:tcPr>
            <w:tcW w:w="2983" w:type="dxa"/>
            <w:vAlign w:val="center"/>
          </w:tcPr>
          <w:p>
            <w:pPr>
              <w:spacing w:line="300" w:lineRule="atLeast"/>
              <w:rPr>
                <w:rFonts w:cs="Times New Roman"/>
                <w:color w:val="auto"/>
                <w:sz w:val="18"/>
                <w:szCs w:val="18"/>
                <w:highlight w:val="none"/>
              </w:rPr>
            </w:pPr>
            <w:r>
              <w:rPr>
                <w:rFonts w:hint="eastAsia" w:cs="Times New Roman"/>
                <w:bCs/>
                <w:color w:val="auto"/>
                <w:sz w:val="18"/>
                <w:szCs w:val="18"/>
                <w:highlight w:val="none"/>
              </w:rPr>
              <w:t>机械设计、</w:t>
            </w:r>
            <w:r>
              <w:rPr>
                <w:rFonts w:hint="eastAsia" w:cs="宋体"/>
                <w:bCs/>
                <w:color w:val="auto"/>
                <w:sz w:val="18"/>
                <w:szCs w:val="18"/>
                <w:highlight w:val="none"/>
              </w:rPr>
              <w:t>数控技术、</w:t>
            </w:r>
            <w:r>
              <w:rPr>
                <w:rFonts w:hint="eastAsia" w:cs="Times New Roman"/>
                <w:bCs/>
                <w:color w:val="auto"/>
                <w:sz w:val="18"/>
                <w:szCs w:val="18"/>
                <w:highlight w:val="none"/>
              </w:rPr>
              <w:t>机械制造基础、液压与气压传动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napToGrid w:val="0"/>
              <w:spacing w:before="120" w:line="360" w:lineRule="auto"/>
              <w:rPr>
                <w:rFonts w:ascii="宋体" w:hAnsi="宋体" w:cs="宋体"/>
                <w:color w:val="auto"/>
                <w:kern w:val="0"/>
                <w:sz w:val="18"/>
                <w:szCs w:val="18"/>
                <w:highlight w:val="none"/>
              </w:rPr>
            </w:pPr>
            <w:r>
              <w:rPr>
                <w:rFonts w:hint="eastAsia"/>
                <w:b/>
                <w:bCs/>
                <w:color w:val="auto"/>
                <w:sz w:val="18"/>
                <w:szCs w:val="18"/>
                <w:highlight w:val="none"/>
              </w:rPr>
              <w:t>4.3能够根据实验方案构建实验系统，安全地开展实验，正确地采集实验数据。</w:t>
            </w:r>
          </w:p>
        </w:tc>
        <w:tc>
          <w:tcPr>
            <w:tcW w:w="2983" w:type="dxa"/>
            <w:vAlign w:val="center"/>
          </w:tcPr>
          <w:p>
            <w:pPr>
              <w:spacing w:line="300" w:lineRule="atLeast"/>
              <w:rPr>
                <w:rFonts w:cs="Times New Roman"/>
                <w:color w:val="auto"/>
                <w:sz w:val="18"/>
                <w:szCs w:val="18"/>
                <w:highlight w:val="none"/>
              </w:rPr>
            </w:pPr>
            <w:r>
              <w:rPr>
                <w:rFonts w:hint="eastAsia" w:cs="Times New Roman"/>
                <w:bCs/>
                <w:color w:val="auto"/>
                <w:sz w:val="18"/>
                <w:szCs w:val="18"/>
                <w:highlight w:val="none"/>
              </w:rPr>
              <w:t>机械基础综合实验、机械零部件性能试验、大学物理实验C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napToGrid w:val="0"/>
              <w:spacing w:before="120" w:line="360" w:lineRule="auto"/>
              <w:rPr>
                <w:rFonts w:ascii="宋体" w:hAnsi="宋体" w:cs="宋体"/>
                <w:color w:val="auto"/>
                <w:kern w:val="0"/>
                <w:sz w:val="18"/>
                <w:szCs w:val="18"/>
                <w:highlight w:val="none"/>
              </w:rPr>
            </w:pPr>
            <w:r>
              <w:rPr>
                <w:rFonts w:hint="eastAsia"/>
                <w:b/>
                <w:bCs/>
                <w:color w:val="auto"/>
                <w:sz w:val="18"/>
                <w:szCs w:val="18"/>
                <w:highlight w:val="none"/>
              </w:rPr>
              <w:t>4.4能够根据研究需要，分析、解释和评价实验数据，并通过信息综合得到合理有效的结论。</w:t>
            </w:r>
          </w:p>
        </w:tc>
        <w:tc>
          <w:tcPr>
            <w:tcW w:w="2983" w:type="dxa"/>
            <w:vAlign w:val="center"/>
          </w:tcPr>
          <w:p>
            <w:pPr>
              <w:spacing w:line="300" w:lineRule="atLeast"/>
              <w:rPr>
                <w:rFonts w:cs="Times New Roman"/>
                <w:bCs/>
                <w:color w:val="auto"/>
                <w:sz w:val="18"/>
                <w:szCs w:val="18"/>
                <w:highlight w:val="none"/>
              </w:rPr>
            </w:pPr>
            <w:r>
              <w:rPr>
                <w:rFonts w:hint="eastAsia" w:cs="Times New Roman"/>
                <w:bCs/>
                <w:color w:val="auto"/>
                <w:sz w:val="18"/>
                <w:szCs w:val="18"/>
                <w:highlight w:val="none"/>
              </w:rPr>
              <w:t>机械基础综合实验、液压与气动系统性能试验、机械零部件性能试验、</w:t>
            </w:r>
            <w:r>
              <w:rPr>
                <w:rFonts w:hint="eastAsia" w:cs="Times New Roman"/>
                <w:color w:val="auto"/>
                <w:sz w:val="18"/>
                <w:szCs w:val="18"/>
                <w:highlight w:val="none"/>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356" w:type="dxa"/>
            <w:vMerge w:val="restart"/>
            <w:vAlign w:val="center"/>
          </w:tcPr>
          <w:p>
            <w:pPr>
              <w:widowControl/>
              <w:tabs>
                <w:tab w:val="left" w:pos="312"/>
              </w:tabs>
              <w:spacing w:line="300" w:lineRule="atLeast"/>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5</w:t>
            </w:r>
            <w:r>
              <w:rPr>
                <w:rFonts w:ascii="宋体" w:hAnsi="宋体" w:cs="宋体"/>
                <w:b/>
                <w:color w:val="auto"/>
                <w:kern w:val="0"/>
                <w:sz w:val="18"/>
                <w:szCs w:val="18"/>
                <w:highlight w:val="none"/>
              </w:rPr>
              <w:t>.</w:t>
            </w:r>
            <w:r>
              <w:rPr>
                <w:rFonts w:hint="eastAsia" w:ascii="宋体" w:hAnsi="宋体" w:cs="宋体"/>
                <w:b/>
                <w:color w:val="auto"/>
                <w:kern w:val="0"/>
                <w:sz w:val="18"/>
                <w:szCs w:val="18"/>
                <w:highlight w:val="none"/>
              </w:rPr>
              <w:t>使用现代工具</w:t>
            </w:r>
            <w:r>
              <w:rPr>
                <w:rFonts w:hint="eastAsia" w:ascii="宋体" w:hAnsi="宋体" w:cs="宋体"/>
                <w:color w:val="auto"/>
                <w:kern w:val="0"/>
                <w:sz w:val="18"/>
                <w:szCs w:val="18"/>
                <w:highlight w:val="none"/>
              </w:rPr>
              <w:t>：能够针对机械工程领域复杂工程问题，开发、选择与使用恰当的技术、资源、现代工程工具和信息技术工具，包括对复杂工程问题的预测与模拟，并能够理解其局限性。</w:t>
            </w:r>
          </w:p>
        </w:tc>
        <w:tc>
          <w:tcPr>
            <w:tcW w:w="3947" w:type="dxa"/>
            <w:vAlign w:val="center"/>
          </w:tcPr>
          <w:p>
            <w:pPr>
              <w:spacing w:line="300" w:lineRule="atLeast"/>
              <w:rPr>
                <w:rFonts w:ascii="宋体" w:hAnsi="宋体" w:cs="宋体"/>
                <w:color w:val="auto"/>
                <w:kern w:val="0"/>
                <w:sz w:val="18"/>
                <w:szCs w:val="18"/>
                <w:highlight w:val="none"/>
              </w:rPr>
            </w:pPr>
            <w:r>
              <w:rPr>
                <w:b/>
                <w:bCs/>
                <w:color w:val="auto"/>
                <w:sz w:val="18"/>
                <w:szCs w:val="18"/>
                <w:highlight w:val="none"/>
              </w:rPr>
              <w:t>5</w:t>
            </w:r>
            <w:r>
              <w:rPr>
                <w:rFonts w:hint="eastAsia"/>
                <w:b/>
                <w:bCs/>
                <w:color w:val="auto"/>
                <w:sz w:val="18"/>
                <w:szCs w:val="18"/>
                <w:highlight w:val="none"/>
              </w:rPr>
              <w:t>.</w:t>
            </w:r>
            <w:r>
              <w:rPr>
                <w:b/>
                <w:bCs/>
                <w:color w:val="auto"/>
                <w:sz w:val="18"/>
                <w:szCs w:val="18"/>
                <w:highlight w:val="none"/>
              </w:rPr>
              <w:t>1</w:t>
            </w:r>
            <w:r>
              <w:rPr>
                <w:rFonts w:hint="eastAsia"/>
                <w:b/>
                <w:bCs/>
                <w:color w:val="auto"/>
                <w:sz w:val="18"/>
                <w:szCs w:val="18"/>
                <w:highlight w:val="none"/>
              </w:rPr>
              <w:t>了解机械设计制造及其自动化专业常用的技术、现代仪器、信息技术工具、工程工具和专业软件的使用原理和方法，并理解其局限性。</w:t>
            </w:r>
          </w:p>
        </w:tc>
        <w:tc>
          <w:tcPr>
            <w:tcW w:w="2983" w:type="dxa"/>
            <w:vAlign w:val="center"/>
          </w:tcPr>
          <w:p>
            <w:pPr>
              <w:widowControl/>
              <w:tabs>
                <w:tab w:val="left" w:pos="7284"/>
              </w:tabs>
              <w:spacing w:line="300" w:lineRule="atLeast"/>
              <w:rPr>
                <w:rFonts w:cs="宋体"/>
                <w:bCs/>
                <w:color w:val="auto"/>
                <w:sz w:val="18"/>
                <w:szCs w:val="18"/>
                <w:highlight w:val="none"/>
              </w:rPr>
            </w:pPr>
            <w:r>
              <w:rPr>
                <w:rFonts w:hint="eastAsia" w:cs="宋体"/>
                <w:bCs/>
                <w:color w:val="auto"/>
                <w:sz w:val="18"/>
                <w:szCs w:val="18"/>
                <w:highlight w:val="none"/>
              </w:rPr>
              <w:t>工程训练、机械制造技术、机械系统试验、</w:t>
            </w:r>
            <w:r>
              <w:rPr>
                <w:rFonts w:hint="eastAsia" w:cs="宋体"/>
                <w:color w:val="auto"/>
                <w:sz w:val="18"/>
                <w:szCs w:val="18"/>
                <w:highlight w:val="none"/>
              </w:rPr>
              <w:t>C语言程序设计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b/>
                <w:bCs/>
                <w:color w:val="auto"/>
                <w:sz w:val="18"/>
                <w:szCs w:val="18"/>
                <w:highlight w:val="none"/>
              </w:rPr>
              <w:t>5.2能够选择与使用恰当的现代仪器、工程工具和专业软件，对复杂机械工程问题进行分析、计算与设计。</w:t>
            </w:r>
          </w:p>
        </w:tc>
        <w:tc>
          <w:tcPr>
            <w:tcW w:w="2983" w:type="dxa"/>
            <w:vAlign w:val="center"/>
          </w:tcPr>
          <w:p>
            <w:pPr>
              <w:spacing w:line="300" w:lineRule="atLeast"/>
              <w:rPr>
                <w:rFonts w:cs="宋体"/>
                <w:bCs/>
                <w:color w:val="auto"/>
                <w:sz w:val="18"/>
                <w:szCs w:val="18"/>
                <w:highlight w:val="none"/>
              </w:rPr>
            </w:pPr>
            <w:r>
              <w:rPr>
                <w:rFonts w:hint="eastAsia" w:cs="宋体"/>
                <w:bCs/>
                <w:color w:val="auto"/>
                <w:sz w:val="18"/>
                <w:szCs w:val="18"/>
                <w:highlight w:val="none"/>
              </w:rPr>
              <w:t>互换性与测量技术基础、数学建模与仿真、数控技术、</w:t>
            </w:r>
            <w:r>
              <w:rPr>
                <w:rFonts w:hint="eastAsia" w:cs="宋体"/>
                <w:color w:val="auto"/>
                <w:sz w:val="18"/>
                <w:szCs w:val="18"/>
                <w:highlight w:val="none"/>
              </w:rPr>
              <w:t>C语言程序设计</w:t>
            </w:r>
            <w:r>
              <w:rPr>
                <w:rFonts w:hint="eastAsia" w:cs="宋体"/>
                <w:color w:val="auto"/>
                <w:kern w:val="0"/>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b/>
                <w:bCs/>
                <w:color w:val="auto"/>
                <w:sz w:val="18"/>
                <w:szCs w:val="18"/>
                <w:highlight w:val="none"/>
              </w:rPr>
              <w:t>5</w:t>
            </w:r>
            <w:r>
              <w:rPr>
                <w:rFonts w:hint="eastAsia"/>
                <w:b/>
                <w:bCs/>
                <w:color w:val="auto"/>
                <w:sz w:val="18"/>
                <w:szCs w:val="18"/>
                <w:highlight w:val="none"/>
              </w:rPr>
              <w:t>.</w:t>
            </w:r>
            <w:r>
              <w:rPr>
                <w:b/>
                <w:bCs/>
                <w:color w:val="auto"/>
                <w:sz w:val="18"/>
                <w:szCs w:val="18"/>
                <w:highlight w:val="none"/>
              </w:rPr>
              <w:t>3</w:t>
            </w:r>
            <w:r>
              <w:rPr>
                <w:rFonts w:hint="eastAsia"/>
                <w:b/>
                <w:bCs/>
                <w:color w:val="auto"/>
                <w:sz w:val="18"/>
                <w:szCs w:val="18"/>
                <w:highlight w:val="none"/>
              </w:rPr>
              <w:t>能够针对机械装备、零部件的设计与开发，开发或选用满足特定需求的现代工具，预测和模拟机械复杂工程问题，并能够分析其局限性</w:t>
            </w:r>
            <w:r>
              <w:rPr>
                <w:b/>
                <w:bCs/>
                <w:color w:val="auto"/>
                <w:sz w:val="18"/>
                <w:szCs w:val="18"/>
                <w:highlight w:val="none"/>
              </w:rPr>
              <w:t>。</w:t>
            </w:r>
          </w:p>
        </w:tc>
        <w:tc>
          <w:tcPr>
            <w:tcW w:w="2983" w:type="dxa"/>
            <w:vAlign w:val="center"/>
          </w:tcPr>
          <w:p>
            <w:pPr>
              <w:spacing w:line="300" w:lineRule="atLeast"/>
              <w:rPr>
                <w:rFonts w:cs="宋体"/>
                <w:color w:val="auto"/>
                <w:sz w:val="18"/>
                <w:szCs w:val="18"/>
                <w:highlight w:val="none"/>
              </w:rPr>
            </w:pPr>
            <w:r>
              <w:rPr>
                <w:rFonts w:hint="eastAsia" w:cs="宋体"/>
                <w:bCs/>
                <w:color w:val="auto"/>
                <w:sz w:val="18"/>
                <w:szCs w:val="18"/>
                <w:highlight w:val="none"/>
              </w:rPr>
              <w:t>数控技术课程设计、毕业设计（论文）、液压与气压传动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widowControl/>
              <w:spacing w:line="300" w:lineRule="atLeast"/>
              <w:rPr>
                <w:rFonts w:ascii="宋体" w:hAnsi="宋体" w:cs="宋体"/>
                <w:color w:val="auto"/>
                <w:kern w:val="0"/>
                <w:sz w:val="18"/>
                <w:szCs w:val="18"/>
                <w:highlight w:val="none"/>
              </w:rPr>
            </w:pPr>
            <w:r>
              <w:rPr>
                <w:rFonts w:ascii="宋体" w:hAnsi="宋体" w:cs="宋体"/>
                <w:b/>
                <w:color w:val="auto"/>
                <w:kern w:val="0"/>
                <w:sz w:val="18"/>
                <w:szCs w:val="18"/>
                <w:highlight w:val="none"/>
              </w:rPr>
              <w:t>6.</w:t>
            </w:r>
            <w:r>
              <w:rPr>
                <w:rFonts w:hint="eastAsia" w:ascii="宋体" w:hAnsi="宋体" w:cs="宋体"/>
                <w:b/>
                <w:color w:val="auto"/>
                <w:kern w:val="0"/>
                <w:sz w:val="18"/>
                <w:szCs w:val="18"/>
                <w:highlight w:val="none"/>
              </w:rPr>
              <w:t>工程与社会</w:t>
            </w:r>
            <w:r>
              <w:rPr>
                <w:rFonts w:hint="eastAsia" w:ascii="宋体" w:hAnsi="宋体" w:cs="宋体"/>
                <w:color w:val="auto"/>
                <w:kern w:val="0"/>
                <w:sz w:val="18"/>
                <w:szCs w:val="18"/>
                <w:highlight w:val="none"/>
              </w:rPr>
              <w:t>：能够基于工程相关背景知识进行合理分析，评价机械专业工程实践和复杂工程问题解决方案对社会、健康、安全、法律以及文化的影响，并理解应承担的责任。</w:t>
            </w:r>
          </w:p>
        </w:tc>
        <w:tc>
          <w:tcPr>
            <w:tcW w:w="3947" w:type="dxa"/>
            <w:vAlign w:val="center"/>
          </w:tcPr>
          <w:p>
            <w:pPr>
              <w:snapToGrid w:val="0"/>
              <w:spacing w:before="120" w:line="360" w:lineRule="auto"/>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6.1了解</w:t>
            </w:r>
            <w:r>
              <w:rPr>
                <w:rFonts w:hint="eastAsia"/>
                <w:b/>
                <w:bCs/>
                <w:color w:val="auto"/>
                <w:sz w:val="18"/>
                <w:szCs w:val="18"/>
                <w:highlight w:val="none"/>
              </w:rPr>
              <w:t>机械工程</w:t>
            </w:r>
            <w:r>
              <w:rPr>
                <w:rFonts w:hint="eastAsia" w:ascii="宋体" w:hAnsi="宋体" w:cs="宋体"/>
                <w:b/>
                <w:bCs/>
                <w:color w:val="auto"/>
                <w:kern w:val="0"/>
                <w:sz w:val="18"/>
                <w:szCs w:val="18"/>
                <w:highlight w:val="none"/>
              </w:rPr>
              <w:t>相关领域的技术标准体系、产业政策和法律法规，能够理解不同社会文化对工程活动的影响。</w:t>
            </w:r>
          </w:p>
        </w:tc>
        <w:tc>
          <w:tcPr>
            <w:tcW w:w="2983" w:type="dxa"/>
            <w:vAlign w:val="center"/>
          </w:tcPr>
          <w:p>
            <w:pPr>
              <w:widowControl/>
              <w:spacing w:line="300" w:lineRule="atLeast"/>
              <w:rPr>
                <w:rFonts w:cs="Times New Roman"/>
                <w:color w:val="auto"/>
                <w:kern w:val="0"/>
                <w:sz w:val="18"/>
                <w:szCs w:val="18"/>
                <w:highlight w:val="none"/>
              </w:rPr>
            </w:pPr>
            <w:r>
              <w:rPr>
                <w:rFonts w:hint="eastAsia" w:cs="宋体"/>
                <w:bCs/>
                <w:color w:val="auto"/>
                <w:sz w:val="18"/>
                <w:szCs w:val="18"/>
                <w:highlight w:val="none"/>
              </w:rPr>
              <w:t>项目管理与技术经济、工程图学实践、认识实习</w:t>
            </w:r>
            <w:r>
              <w:rPr>
                <w:rFonts w:hint="eastAsia" w:cs="宋体"/>
                <w:bCs/>
                <w:color w:val="auto"/>
                <w:kern w:val="0"/>
                <w:sz w:val="18"/>
                <w:szCs w:val="18"/>
                <w:highlight w:val="none"/>
              </w:rPr>
              <w:t>、思想道德修养与法律基础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6.2 能合理分析和评价专业工程实践和复杂工程问题解决方案对社会、健康、安全、法律、文化的影响，理解</w:t>
            </w:r>
            <w:r>
              <w:rPr>
                <w:rFonts w:hint="eastAsia" w:ascii="宋体" w:hAnsi="宋体" w:cs="宋体"/>
                <w:b/>
                <w:color w:val="auto"/>
                <w:kern w:val="0"/>
                <w:sz w:val="18"/>
                <w:szCs w:val="18"/>
                <w:highlight w:val="none"/>
              </w:rPr>
              <w:t>工程伦理准则和应承担的责任</w:t>
            </w:r>
            <w:r>
              <w:rPr>
                <w:rFonts w:hint="eastAsia" w:ascii="宋体" w:hAnsi="宋体" w:cs="宋体"/>
                <w:b/>
                <w:bCs/>
                <w:color w:val="auto"/>
                <w:kern w:val="0"/>
                <w:sz w:val="18"/>
                <w:szCs w:val="18"/>
                <w:highlight w:val="none"/>
              </w:rPr>
              <w:t>。</w:t>
            </w:r>
          </w:p>
          <w:p>
            <w:pPr>
              <w:spacing w:line="300" w:lineRule="atLeast"/>
              <w:rPr>
                <w:rFonts w:ascii="宋体" w:hAnsi="宋体" w:cs="宋体"/>
                <w:color w:val="auto"/>
                <w:kern w:val="0"/>
                <w:sz w:val="18"/>
                <w:szCs w:val="18"/>
                <w:highlight w:val="none"/>
              </w:rPr>
            </w:pPr>
          </w:p>
        </w:tc>
        <w:tc>
          <w:tcPr>
            <w:tcW w:w="2983" w:type="dxa"/>
            <w:vAlign w:val="center"/>
          </w:tcPr>
          <w:p>
            <w:pPr>
              <w:spacing w:line="300" w:lineRule="atLeast"/>
              <w:rPr>
                <w:rFonts w:cs="宋体"/>
                <w:bCs/>
                <w:color w:val="auto"/>
                <w:sz w:val="18"/>
                <w:szCs w:val="18"/>
                <w:highlight w:val="none"/>
              </w:rPr>
            </w:pPr>
            <w:r>
              <w:rPr>
                <w:rFonts w:hint="eastAsia" w:cs="宋体"/>
                <w:bCs/>
                <w:color w:val="auto"/>
                <w:kern w:val="0"/>
                <w:sz w:val="18"/>
                <w:szCs w:val="18"/>
                <w:highlight w:val="none"/>
              </w:rPr>
              <w:t>生产实习、毕业实习、材料科学基础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widowControl/>
              <w:spacing w:line="300" w:lineRule="atLeast"/>
              <w:rPr>
                <w:rFonts w:ascii="宋体" w:hAnsi="宋体" w:cs="宋体"/>
                <w:color w:val="auto"/>
                <w:kern w:val="0"/>
                <w:sz w:val="18"/>
                <w:szCs w:val="18"/>
                <w:highlight w:val="none"/>
              </w:rPr>
            </w:pPr>
            <w:r>
              <w:rPr>
                <w:rFonts w:ascii="宋体" w:hAnsi="宋体" w:cs="宋体"/>
                <w:b/>
                <w:color w:val="auto"/>
                <w:kern w:val="0"/>
                <w:sz w:val="18"/>
                <w:szCs w:val="18"/>
                <w:highlight w:val="none"/>
              </w:rPr>
              <w:t>7.</w:t>
            </w:r>
            <w:r>
              <w:rPr>
                <w:rFonts w:hint="eastAsia" w:ascii="宋体" w:hAnsi="宋体" w:cs="宋体"/>
                <w:b/>
                <w:color w:val="auto"/>
                <w:kern w:val="0"/>
                <w:sz w:val="18"/>
                <w:szCs w:val="18"/>
                <w:highlight w:val="none"/>
              </w:rPr>
              <w:t>环境和可持续发展</w:t>
            </w:r>
            <w:r>
              <w:rPr>
                <w:rFonts w:hint="eastAsia" w:ascii="宋体" w:hAnsi="宋体" w:cs="宋体"/>
                <w:color w:val="auto"/>
                <w:kern w:val="0"/>
                <w:sz w:val="18"/>
                <w:szCs w:val="18"/>
                <w:highlight w:val="none"/>
              </w:rPr>
              <w:t>：能够理解和评价针对机械复杂工程问题的工程实践对环境、社会可持续发展的影响。</w:t>
            </w:r>
          </w:p>
        </w:tc>
        <w:tc>
          <w:tcPr>
            <w:tcW w:w="3947" w:type="dxa"/>
            <w:vAlign w:val="center"/>
          </w:tcPr>
          <w:p>
            <w:pPr>
              <w:spacing w:line="300" w:lineRule="atLeast"/>
              <w:rPr>
                <w:rFonts w:ascii="宋体" w:hAnsi="宋体" w:cs="宋体"/>
                <w:b/>
                <w:bCs/>
                <w:color w:val="auto"/>
                <w:kern w:val="0"/>
                <w:sz w:val="18"/>
                <w:szCs w:val="18"/>
                <w:highlight w:val="none"/>
              </w:rPr>
            </w:pPr>
            <w:r>
              <w:rPr>
                <w:rFonts w:ascii="宋体" w:hAnsi="宋体" w:cs="宋体"/>
                <w:b/>
                <w:bCs/>
                <w:color w:val="auto"/>
                <w:kern w:val="0"/>
                <w:sz w:val="18"/>
                <w:szCs w:val="18"/>
                <w:highlight w:val="none"/>
              </w:rPr>
              <w:t>7</w:t>
            </w:r>
            <w:r>
              <w:rPr>
                <w:rFonts w:hint="eastAsia" w:ascii="宋体" w:hAnsi="宋体" w:cs="宋体"/>
                <w:b/>
                <w:bCs/>
                <w:color w:val="auto"/>
                <w:kern w:val="0"/>
                <w:sz w:val="18"/>
                <w:szCs w:val="18"/>
                <w:highlight w:val="none"/>
              </w:rPr>
              <w:t>.</w:t>
            </w:r>
            <w:r>
              <w:rPr>
                <w:rFonts w:ascii="宋体" w:hAnsi="宋体" w:cs="宋体"/>
                <w:b/>
                <w:bCs/>
                <w:color w:val="auto"/>
                <w:kern w:val="0"/>
                <w:sz w:val="18"/>
                <w:szCs w:val="18"/>
                <w:highlight w:val="none"/>
              </w:rPr>
              <w:t>1</w:t>
            </w:r>
            <w:r>
              <w:rPr>
                <w:rFonts w:hint="eastAsia" w:ascii="宋体" w:hAnsi="宋体" w:cs="宋体"/>
                <w:b/>
                <w:bCs/>
                <w:color w:val="auto"/>
                <w:kern w:val="0"/>
                <w:sz w:val="18"/>
                <w:szCs w:val="18"/>
                <w:highlight w:val="none"/>
              </w:rPr>
              <w:t>熟悉、理解环境保护和可持续发展的理念和内涵。</w:t>
            </w:r>
          </w:p>
        </w:tc>
        <w:tc>
          <w:tcPr>
            <w:tcW w:w="2983" w:type="dxa"/>
            <w:vAlign w:val="center"/>
          </w:tcPr>
          <w:p>
            <w:pPr>
              <w:widowControl/>
              <w:spacing w:line="300" w:lineRule="atLeast"/>
              <w:rPr>
                <w:rFonts w:cs="Times New Roman"/>
                <w:color w:val="auto"/>
                <w:kern w:val="0"/>
                <w:sz w:val="18"/>
                <w:szCs w:val="18"/>
                <w:highlight w:val="none"/>
              </w:rPr>
            </w:pPr>
            <w:r>
              <w:rPr>
                <w:rFonts w:hint="eastAsia" w:cs="宋体"/>
                <w:bCs/>
                <w:color w:val="auto"/>
                <w:kern w:val="0"/>
                <w:sz w:val="18"/>
                <w:szCs w:val="18"/>
                <w:highlight w:val="none"/>
              </w:rPr>
              <w:t>环境保护与可持续发展、形势与政策、毕业实习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7.2 能够评价</w:t>
            </w:r>
            <w:r>
              <w:rPr>
                <w:rFonts w:hint="eastAsia"/>
                <w:b/>
                <w:bCs/>
                <w:color w:val="auto"/>
                <w:sz w:val="18"/>
                <w:szCs w:val="18"/>
                <w:highlight w:val="none"/>
              </w:rPr>
              <w:t>机械装备、零部件设计与开发全周期、全流程对环境保护和社会可持续发展的影响。</w:t>
            </w:r>
          </w:p>
        </w:tc>
        <w:tc>
          <w:tcPr>
            <w:tcW w:w="2983" w:type="dxa"/>
            <w:vAlign w:val="center"/>
          </w:tcPr>
          <w:p>
            <w:pPr>
              <w:widowControl/>
              <w:spacing w:line="300" w:lineRule="atLeast"/>
              <w:rPr>
                <w:rFonts w:cs="Times New Roman"/>
                <w:bCs/>
                <w:color w:val="auto"/>
                <w:sz w:val="18"/>
                <w:szCs w:val="18"/>
                <w:highlight w:val="none"/>
              </w:rPr>
            </w:pPr>
            <w:r>
              <w:rPr>
                <w:rFonts w:hint="eastAsia" w:cs="宋体"/>
                <w:bCs/>
                <w:color w:val="auto"/>
                <w:kern w:val="0"/>
                <w:sz w:val="18"/>
                <w:szCs w:val="18"/>
                <w:highlight w:val="none"/>
              </w:rPr>
              <w:t>机械制造基础、</w:t>
            </w:r>
            <w:r>
              <w:rPr>
                <w:rFonts w:hint="eastAsia" w:cs="Times New Roman"/>
                <w:bCs/>
                <w:color w:val="auto"/>
                <w:sz w:val="18"/>
                <w:szCs w:val="18"/>
                <w:highlight w:val="none"/>
              </w:rPr>
              <w:t>生产实习、毕业实习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widowControl/>
              <w:spacing w:line="300" w:lineRule="atLeast"/>
              <w:rPr>
                <w:rFonts w:ascii="宋体" w:hAnsi="宋体" w:cs="宋体"/>
                <w:color w:val="auto"/>
                <w:kern w:val="0"/>
                <w:sz w:val="18"/>
                <w:szCs w:val="18"/>
                <w:highlight w:val="none"/>
              </w:rPr>
            </w:pPr>
            <w:r>
              <w:rPr>
                <w:rFonts w:ascii="宋体" w:hAnsi="宋体" w:cs="宋体"/>
                <w:b/>
                <w:color w:val="auto"/>
                <w:kern w:val="0"/>
                <w:sz w:val="18"/>
                <w:szCs w:val="18"/>
                <w:highlight w:val="none"/>
              </w:rPr>
              <w:t>8.</w:t>
            </w:r>
            <w:r>
              <w:rPr>
                <w:rFonts w:hint="eastAsia" w:ascii="宋体" w:hAnsi="宋体" w:cs="宋体"/>
                <w:b/>
                <w:color w:val="auto"/>
                <w:kern w:val="0"/>
                <w:sz w:val="18"/>
                <w:szCs w:val="18"/>
                <w:highlight w:val="none"/>
              </w:rPr>
              <w:t>职业规范</w:t>
            </w:r>
            <w:r>
              <w:rPr>
                <w:rFonts w:hint="eastAsia" w:ascii="宋体" w:hAnsi="宋体" w:cs="宋体"/>
                <w:color w:val="auto"/>
                <w:kern w:val="0"/>
                <w:sz w:val="18"/>
                <w:szCs w:val="18"/>
                <w:highlight w:val="none"/>
              </w:rPr>
              <w:t>：具有人文社会科学素养、社会责任感，能够在工程实践中理解并遵守工程职业道德和规范，履行责任。</w:t>
            </w:r>
          </w:p>
        </w:tc>
        <w:tc>
          <w:tcPr>
            <w:tcW w:w="3947" w:type="dxa"/>
            <w:vAlign w:val="center"/>
          </w:tcPr>
          <w:p>
            <w:pPr>
              <w:spacing w:line="300" w:lineRule="atLeast"/>
              <w:rPr>
                <w:rFonts w:ascii="宋体" w:hAnsi="宋体" w:cs="宋体"/>
                <w:b/>
                <w:bCs/>
                <w:color w:val="auto"/>
                <w:kern w:val="0"/>
                <w:sz w:val="18"/>
                <w:szCs w:val="18"/>
                <w:highlight w:val="none"/>
              </w:rPr>
            </w:pPr>
            <w:r>
              <w:rPr>
                <w:rFonts w:hint="eastAsia"/>
                <w:b/>
                <w:bCs/>
                <w:color w:val="auto"/>
                <w:sz w:val="18"/>
                <w:szCs w:val="18"/>
                <w:highlight w:val="none"/>
              </w:rPr>
              <w:t>8.1了解中国基本国情，具有正确的世界观、人生观</w:t>
            </w:r>
            <w:r>
              <w:rPr>
                <w:rFonts w:hint="eastAsia" w:ascii="宋体" w:hAnsi="宋体" w:cs="宋体"/>
                <w:b/>
                <w:bCs/>
                <w:color w:val="auto"/>
                <w:kern w:val="0"/>
                <w:sz w:val="18"/>
                <w:szCs w:val="18"/>
                <w:highlight w:val="none"/>
              </w:rPr>
              <w:t>、价值观，人文社会科学素养，社会责任感，身心健康。</w:t>
            </w:r>
          </w:p>
        </w:tc>
        <w:tc>
          <w:tcPr>
            <w:tcW w:w="2983" w:type="dxa"/>
            <w:vAlign w:val="center"/>
          </w:tcPr>
          <w:p>
            <w:pPr>
              <w:spacing w:line="300" w:lineRule="atLeast"/>
              <w:rPr>
                <w:rFonts w:cs="宋体"/>
                <w:color w:val="auto"/>
                <w:sz w:val="18"/>
                <w:szCs w:val="18"/>
                <w:highlight w:val="none"/>
              </w:rPr>
            </w:pPr>
            <w:r>
              <w:rPr>
                <w:rFonts w:hint="eastAsia" w:cs="宋体"/>
                <w:bCs/>
                <w:color w:val="auto"/>
                <w:kern w:val="0"/>
                <w:sz w:val="18"/>
                <w:szCs w:val="18"/>
                <w:highlight w:val="none"/>
              </w:rPr>
              <w:t>形势与政策、中国近现代史纲要、马克思主义基本原理、</w:t>
            </w:r>
            <w:r>
              <w:rPr>
                <w:rFonts w:hint="eastAsia" w:cs="宋体"/>
                <w:color w:val="auto"/>
                <w:kern w:val="0"/>
                <w:sz w:val="18"/>
                <w:szCs w:val="18"/>
                <w:highlight w:val="none"/>
              </w:rPr>
              <w:t>机械工程导论</w:t>
            </w:r>
            <w:r>
              <w:rPr>
                <w:rFonts w:hint="eastAsia" w:cs="宋体"/>
                <w:color w:val="auto"/>
                <w:sz w:val="18"/>
                <w:szCs w:val="18"/>
                <w:highlight w:val="none"/>
              </w:rPr>
              <w:t>、大学生心理健康、体育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widowControl/>
              <w:spacing w:line="300" w:lineRule="atLeast"/>
              <w:rPr>
                <w:rFonts w:ascii="宋体" w:hAnsi="宋体" w:cs="宋体"/>
                <w:color w:val="auto"/>
                <w:kern w:val="0"/>
                <w:sz w:val="18"/>
                <w:szCs w:val="18"/>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8.2理解诚实公正、诚信守则的工程职业道德和规范，并在工程实践中履行责任。</w:t>
            </w:r>
          </w:p>
        </w:tc>
        <w:tc>
          <w:tcPr>
            <w:tcW w:w="2983" w:type="dxa"/>
            <w:vAlign w:val="center"/>
          </w:tcPr>
          <w:p>
            <w:pPr>
              <w:spacing w:line="300" w:lineRule="atLeast"/>
              <w:rPr>
                <w:rFonts w:cs="宋体"/>
                <w:color w:val="auto"/>
                <w:sz w:val="18"/>
                <w:szCs w:val="18"/>
                <w:highlight w:val="none"/>
              </w:rPr>
            </w:pPr>
            <w:r>
              <w:rPr>
                <w:rFonts w:hint="eastAsia" w:cs="宋体"/>
                <w:bCs/>
                <w:color w:val="auto"/>
                <w:kern w:val="0"/>
                <w:sz w:val="18"/>
                <w:szCs w:val="18"/>
                <w:highlight w:val="none"/>
              </w:rPr>
              <w:t>毛泽东思想</w:t>
            </w:r>
            <w:r>
              <w:rPr>
                <w:rFonts w:hint="eastAsia" w:cs="宋体"/>
                <w:bCs/>
                <w:color w:val="auto"/>
                <w:kern w:val="0"/>
                <w:sz w:val="18"/>
                <w:szCs w:val="18"/>
                <w:highlight w:val="none"/>
                <w:lang w:val="en-US" w:eastAsia="zh-CN"/>
              </w:rPr>
              <w:t>和</w:t>
            </w:r>
            <w:r>
              <w:rPr>
                <w:rFonts w:hint="eastAsia" w:cs="宋体"/>
                <w:bCs/>
                <w:color w:val="auto"/>
                <w:kern w:val="0"/>
                <w:sz w:val="18"/>
                <w:szCs w:val="18"/>
                <w:highlight w:val="none"/>
              </w:rPr>
              <w:t>中国特色社会主义理论体系概论、思想道德修养与法律基础、</w:t>
            </w:r>
            <w:r>
              <w:rPr>
                <w:rFonts w:hint="eastAsia" w:cs="宋体"/>
                <w:color w:val="auto"/>
                <w:sz w:val="18"/>
                <w:szCs w:val="18"/>
                <w:highlight w:val="none"/>
              </w:rPr>
              <w:t>生产实习、工程训练、数控技术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8.3理解机械工程师对公众的安全、健康和福祉，以及环境保护的社会责任，能够在工程实践中自觉履行责任。</w:t>
            </w:r>
          </w:p>
        </w:tc>
        <w:tc>
          <w:tcPr>
            <w:tcW w:w="2983" w:type="dxa"/>
            <w:vAlign w:val="center"/>
          </w:tcPr>
          <w:p>
            <w:pPr>
              <w:spacing w:line="300" w:lineRule="atLeast"/>
              <w:rPr>
                <w:rFonts w:cs="宋体"/>
                <w:color w:val="auto"/>
                <w:sz w:val="18"/>
                <w:szCs w:val="18"/>
                <w:highlight w:val="none"/>
              </w:rPr>
            </w:pPr>
            <w:r>
              <w:rPr>
                <w:rFonts w:hint="eastAsia" w:cs="宋体"/>
                <w:color w:val="auto"/>
                <w:sz w:val="18"/>
                <w:szCs w:val="18"/>
                <w:highlight w:val="none"/>
              </w:rPr>
              <w:t>环境保护与可持续发展、毕业实习、生产实习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widowControl/>
              <w:spacing w:line="300" w:lineRule="atLeast"/>
              <w:rPr>
                <w:rFonts w:cs="Times New Roman"/>
                <w:color w:val="auto"/>
                <w:kern w:val="0"/>
                <w:sz w:val="18"/>
                <w:szCs w:val="18"/>
                <w:highlight w:val="none"/>
              </w:rPr>
            </w:pPr>
            <w:r>
              <w:rPr>
                <w:rFonts w:ascii="宋体" w:hAnsi="宋体" w:cs="宋体"/>
                <w:b/>
                <w:color w:val="auto"/>
                <w:kern w:val="0"/>
                <w:sz w:val="18"/>
                <w:szCs w:val="18"/>
                <w:highlight w:val="none"/>
              </w:rPr>
              <w:t>9.</w:t>
            </w:r>
            <w:r>
              <w:rPr>
                <w:rFonts w:hint="eastAsia" w:ascii="宋体" w:hAnsi="宋体" w:cs="宋体"/>
                <w:b/>
                <w:color w:val="auto"/>
                <w:kern w:val="0"/>
                <w:sz w:val="18"/>
                <w:szCs w:val="18"/>
                <w:highlight w:val="none"/>
              </w:rPr>
              <w:t>个人和团队</w:t>
            </w:r>
            <w:r>
              <w:rPr>
                <w:rFonts w:hint="eastAsia" w:ascii="宋体" w:hAnsi="宋体" w:cs="宋体"/>
                <w:color w:val="auto"/>
                <w:kern w:val="0"/>
                <w:sz w:val="18"/>
                <w:szCs w:val="18"/>
                <w:highlight w:val="none"/>
              </w:rPr>
              <w:t>：能够在多学科背景下的团队中承担个体、团队成员以及负责人的角色。</w:t>
            </w:r>
          </w:p>
        </w:tc>
        <w:tc>
          <w:tcPr>
            <w:tcW w:w="3947" w:type="dxa"/>
            <w:vAlign w:val="center"/>
          </w:tcPr>
          <w:p>
            <w:pPr>
              <w:spacing w:line="300" w:lineRule="atLeas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9.1能与多学科背景下的团队其他成员有效沟通与交流，听取并综合其他成员的意见与建议。</w:t>
            </w:r>
          </w:p>
        </w:tc>
        <w:tc>
          <w:tcPr>
            <w:tcW w:w="2983" w:type="dxa"/>
            <w:vAlign w:val="center"/>
          </w:tcPr>
          <w:p>
            <w:pPr>
              <w:widowControl/>
              <w:spacing w:line="300" w:lineRule="atLeast"/>
              <w:rPr>
                <w:rFonts w:cs="Times New Roman"/>
                <w:color w:val="auto"/>
                <w:kern w:val="0"/>
                <w:sz w:val="18"/>
                <w:szCs w:val="18"/>
                <w:highlight w:val="none"/>
              </w:rPr>
            </w:pPr>
            <w:r>
              <w:rPr>
                <w:rFonts w:hint="eastAsia" w:cs="宋体"/>
                <w:color w:val="auto"/>
                <w:kern w:val="0"/>
                <w:sz w:val="18"/>
                <w:szCs w:val="18"/>
                <w:highlight w:val="none"/>
              </w:rPr>
              <w:t>机械基础综合实验</w:t>
            </w:r>
            <w:r>
              <w:rPr>
                <w:rFonts w:hint="eastAsia" w:cs="宋体"/>
                <w:color w:val="auto"/>
                <w:sz w:val="18"/>
                <w:szCs w:val="18"/>
                <w:highlight w:val="none"/>
              </w:rPr>
              <w:t>、电工电子实习</w:t>
            </w:r>
            <w:r>
              <w:rPr>
                <w:rFonts w:hint="eastAsia" w:cs="宋体"/>
                <w:color w:val="auto"/>
                <w:kern w:val="0"/>
                <w:sz w:val="18"/>
                <w:szCs w:val="18"/>
                <w:highlight w:val="none"/>
              </w:rPr>
              <w:t>、</w:t>
            </w:r>
            <w:r>
              <w:rPr>
                <w:rFonts w:hint="eastAsia" w:cs="宋体"/>
                <w:bCs/>
                <w:color w:val="auto"/>
                <w:kern w:val="0"/>
                <w:sz w:val="18"/>
                <w:szCs w:val="18"/>
                <w:highlight w:val="none"/>
              </w:rPr>
              <w:t>第二课堂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2356" w:type="dxa"/>
            <w:vMerge w:val="continue"/>
            <w:vAlign w:val="center"/>
          </w:tcPr>
          <w:p>
            <w:pPr>
              <w:widowControl/>
              <w:spacing w:line="300" w:lineRule="atLeast"/>
              <w:rPr>
                <w:rFonts w:cs="Times New Roman"/>
                <w:color w:val="auto"/>
                <w:kern w:val="0"/>
                <w:sz w:val="18"/>
                <w:szCs w:val="18"/>
                <w:highlight w:val="none"/>
              </w:rPr>
            </w:pPr>
          </w:p>
        </w:tc>
        <w:tc>
          <w:tcPr>
            <w:tcW w:w="3947" w:type="dxa"/>
            <w:vAlign w:val="center"/>
          </w:tcPr>
          <w:p>
            <w:pPr>
              <w:spacing w:line="300" w:lineRule="atLeas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9.2具备团队意识和个人责任，能够在多学科背景下的团队中独立或合作开展工作，能够组织、协调和指挥团队开展工作。</w:t>
            </w:r>
          </w:p>
        </w:tc>
        <w:tc>
          <w:tcPr>
            <w:tcW w:w="2983" w:type="dxa"/>
            <w:vAlign w:val="center"/>
          </w:tcPr>
          <w:p>
            <w:pPr>
              <w:spacing w:line="300" w:lineRule="atLeast"/>
              <w:rPr>
                <w:rFonts w:cs="宋体"/>
                <w:color w:val="auto"/>
                <w:sz w:val="18"/>
                <w:szCs w:val="18"/>
                <w:highlight w:val="none"/>
              </w:rPr>
            </w:pPr>
            <w:r>
              <w:rPr>
                <w:rFonts w:hint="eastAsia" w:cs="宋体"/>
                <w:color w:val="auto"/>
                <w:sz w:val="18"/>
                <w:szCs w:val="18"/>
                <w:highlight w:val="none"/>
              </w:rPr>
              <w:t>液压与气动系统性能试验、工程图学实践、</w:t>
            </w:r>
            <w:r>
              <w:rPr>
                <w:rFonts w:hint="eastAsia" w:cs="宋体"/>
                <w:bCs/>
                <w:color w:val="auto"/>
                <w:kern w:val="0"/>
                <w:sz w:val="18"/>
                <w:szCs w:val="18"/>
                <w:highlight w:val="none"/>
              </w:rPr>
              <w:t>生产实习、毕业实习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356" w:type="dxa"/>
            <w:vMerge w:val="restart"/>
            <w:vAlign w:val="center"/>
          </w:tcPr>
          <w:p>
            <w:pPr>
              <w:widowControl/>
              <w:spacing w:line="300" w:lineRule="atLeast"/>
              <w:jc w:val="left"/>
              <w:rPr>
                <w:rFonts w:cs="Times New Roman"/>
                <w:color w:val="auto"/>
                <w:kern w:val="0"/>
                <w:sz w:val="18"/>
                <w:szCs w:val="18"/>
                <w:highlight w:val="none"/>
              </w:rPr>
            </w:pPr>
            <w:r>
              <w:rPr>
                <w:rFonts w:ascii="宋体" w:hAnsi="宋体" w:cs="宋体"/>
                <w:b/>
                <w:color w:val="auto"/>
                <w:kern w:val="0"/>
                <w:sz w:val="18"/>
                <w:szCs w:val="18"/>
                <w:highlight w:val="none"/>
              </w:rPr>
              <w:t>10.</w:t>
            </w:r>
            <w:r>
              <w:rPr>
                <w:rFonts w:hint="eastAsia" w:ascii="宋体" w:hAnsi="宋体" w:cs="宋体"/>
                <w:b/>
                <w:color w:val="auto"/>
                <w:kern w:val="0"/>
                <w:sz w:val="18"/>
                <w:szCs w:val="18"/>
                <w:highlight w:val="none"/>
              </w:rPr>
              <w:t>沟通</w:t>
            </w:r>
            <w:r>
              <w:rPr>
                <w:rFonts w:hint="eastAsia" w:ascii="宋体" w:hAnsi="宋体" w:cs="宋体"/>
                <w:color w:val="auto"/>
                <w:kern w:val="0"/>
                <w:sz w:val="18"/>
                <w:szCs w:val="18"/>
                <w:highlight w:val="none"/>
              </w:rPr>
              <w:t>：能够就机械复杂工程问题与业界同行及社会公众进行有效沟通和交流，包括撰写报告和设计文稿、陈述发言、清晰表达或回应指令，并具备一定的国际视野，能够在跨文化背景下进行沟通和交流。</w:t>
            </w: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10.1具备良好的表达沟通能力，能通过口头陈述或书面方式准确表达机械复杂工程问题的解决方案、过程和结果，理解与业界同行和社会公众交流的差异性，能与业界同行及社会公众进行有效沟通和交流。</w:t>
            </w:r>
          </w:p>
        </w:tc>
        <w:tc>
          <w:tcPr>
            <w:tcW w:w="2983" w:type="dxa"/>
            <w:vAlign w:val="center"/>
          </w:tcPr>
          <w:p>
            <w:pPr>
              <w:spacing w:line="300" w:lineRule="exact"/>
              <w:rPr>
                <w:rFonts w:cs="宋体"/>
                <w:color w:val="auto"/>
                <w:sz w:val="18"/>
                <w:szCs w:val="18"/>
                <w:highlight w:val="none"/>
              </w:rPr>
            </w:pPr>
            <w:r>
              <w:rPr>
                <w:rFonts w:hint="eastAsia" w:cs="宋体"/>
                <w:color w:val="auto"/>
                <w:kern w:val="0"/>
                <w:sz w:val="18"/>
                <w:szCs w:val="18"/>
                <w:highlight w:val="none"/>
              </w:rPr>
              <w:t>机械专业创新综合实践、机械系统试验、机床电气控制与PLC课程设计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356" w:type="dxa"/>
            <w:vMerge w:val="continue"/>
            <w:vAlign w:val="center"/>
          </w:tcPr>
          <w:p>
            <w:pPr>
              <w:widowControl/>
              <w:spacing w:line="300" w:lineRule="atLeast"/>
              <w:jc w:val="left"/>
              <w:rPr>
                <w:rFonts w:cs="Times New Roman"/>
                <w:color w:val="auto"/>
                <w:kern w:val="0"/>
                <w:sz w:val="18"/>
                <w:szCs w:val="18"/>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10.2了解机械工程领域的发展趋势、研究热点，具备一定的国际视野，理解和尊重世界不同文化的差异性和多样性。</w:t>
            </w:r>
          </w:p>
        </w:tc>
        <w:tc>
          <w:tcPr>
            <w:tcW w:w="2983" w:type="dxa"/>
            <w:vAlign w:val="center"/>
          </w:tcPr>
          <w:p>
            <w:pPr>
              <w:spacing w:line="300" w:lineRule="atLeast"/>
              <w:rPr>
                <w:rFonts w:cs="宋体"/>
                <w:color w:val="auto"/>
                <w:sz w:val="18"/>
                <w:szCs w:val="18"/>
                <w:highlight w:val="none"/>
              </w:rPr>
            </w:pPr>
            <w:r>
              <w:rPr>
                <w:rFonts w:hint="eastAsia" w:cs="宋体"/>
                <w:color w:val="auto"/>
                <w:kern w:val="0"/>
                <w:sz w:val="18"/>
                <w:szCs w:val="18"/>
                <w:highlight w:val="none"/>
              </w:rPr>
              <w:t>机械工程导论、大学英语、</w:t>
            </w:r>
            <w:r>
              <w:rPr>
                <w:rFonts w:hint="eastAsia" w:cs="宋体"/>
                <w:color w:val="auto"/>
                <w:kern w:val="0"/>
                <w:sz w:val="18"/>
                <w:szCs w:val="18"/>
                <w:highlight w:val="none"/>
                <w:lang w:eastAsia="zh-CN"/>
              </w:rPr>
              <w:t>新能源和可再生能源系统</w:t>
            </w:r>
            <w:r>
              <w:rPr>
                <w:rFonts w:hint="eastAsia" w:cs="宋体"/>
                <w:color w:val="auto"/>
                <w:kern w:val="0"/>
                <w:sz w:val="18"/>
                <w:szCs w:val="18"/>
                <w:highlight w:val="none"/>
              </w:rPr>
              <w:t>/机电一体化系统设计（二选一）、认识实习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10.3在跨文化背景下具备语言和书面表达能力，能就机械工程问题进行有效沟通和交流。</w:t>
            </w:r>
          </w:p>
        </w:tc>
        <w:tc>
          <w:tcPr>
            <w:tcW w:w="2983" w:type="dxa"/>
            <w:vAlign w:val="center"/>
          </w:tcPr>
          <w:p>
            <w:pPr>
              <w:spacing w:line="300" w:lineRule="atLeast"/>
              <w:rPr>
                <w:rFonts w:cs="宋体"/>
                <w:bCs/>
                <w:color w:val="auto"/>
                <w:sz w:val="18"/>
                <w:szCs w:val="18"/>
                <w:highlight w:val="none"/>
              </w:rPr>
            </w:pPr>
            <w:r>
              <w:rPr>
                <w:rFonts w:hint="eastAsia" w:cs="宋体"/>
                <w:color w:val="auto"/>
                <w:kern w:val="0"/>
                <w:sz w:val="18"/>
                <w:szCs w:val="18"/>
                <w:highlight w:val="none"/>
              </w:rPr>
              <w:t>大学英语、文献检索与科技论文写作、</w:t>
            </w:r>
            <w:r>
              <w:rPr>
                <w:rFonts w:hint="eastAsia" w:cs="宋体"/>
                <w:color w:val="auto"/>
                <w:kern w:val="0"/>
                <w:sz w:val="18"/>
                <w:szCs w:val="18"/>
                <w:highlight w:val="none"/>
                <w:lang w:eastAsia="zh-CN"/>
              </w:rPr>
              <w:t>新能源和可再生能源系统</w:t>
            </w:r>
            <w:r>
              <w:rPr>
                <w:rFonts w:hint="eastAsia" w:cs="宋体"/>
                <w:color w:val="auto"/>
                <w:kern w:val="0"/>
                <w:sz w:val="18"/>
                <w:szCs w:val="18"/>
                <w:highlight w:val="none"/>
              </w:rPr>
              <w:t>/机电一体化系统设计（二选一）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widowControl/>
              <w:spacing w:line="300" w:lineRule="atLeast"/>
              <w:jc w:val="left"/>
              <w:rPr>
                <w:rFonts w:cs="Times New Roman"/>
                <w:color w:val="auto"/>
                <w:kern w:val="0"/>
                <w:sz w:val="18"/>
                <w:szCs w:val="18"/>
                <w:highlight w:val="none"/>
              </w:rPr>
            </w:pPr>
            <w:r>
              <w:rPr>
                <w:rFonts w:ascii="宋体" w:hAnsi="宋体" w:cs="宋体"/>
                <w:b/>
                <w:color w:val="auto"/>
                <w:kern w:val="0"/>
                <w:sz w:val="18"/>
                <w:szCs w:val="18"/>
                <w:highlight w:val="none"/>
              </w:rPr>
              <w:t xml:space="preserve">11. </w:t>
            </w:r>
            <w:r>
              <w:rPr>
                <w:rFonts w:hint="eastAsia" w:ascii="宋体" w:hAnsi="宋体" w:cs="宋体"/>
                <w:b/>
                <w:color w:val="auto"/>
                <w:kern w:val="0"/>
                <w:sz w:val="18"/>
                <w:szCs w:val="18"/>
                <w:highlight w:val="none"/>
              </w:rPr>
              <w:t>项目管理</w:t>
            </w:r>
            <w:r>
              <w:rPr>
                <w:rFonts w:hint="eastAsia" w:ascii="宋体" w:hAnsi="宋体" w:cs="宋体"/>
                <w:color w:val="auto"/>
                <w:kern w:val="0"/>
                <w:sz w:val="18"/>
                <w:szCs w:val="18"/>
                <w:highlight w:val="none"/>
              </w:rPr>
              <w:t>：理解并掌握工程管理的基本原理与经济决策方法，并能在多学科环境中应用。</w:t>
            </w:r>
          </w:p>
        </w:tc>
        <w:tc>
          <w:tcPr>
            <w:tcW w:w="3947" w:type="dxa"/>
            <w:vAlign w:val="center"/>
          </w:tcPr>
          <w:p>
            <w:pPr>
              <w:snapToGrid w:val="0"/>
              <w:spacing w:before="120" w:line="360" w:lineRule="auto"/>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11.1理解工程项目中涉及的管理与经济决策方法。</w:t>
            </w:r>
          </w:p>
        </w:tc>
        <w:tc>
          <w:tcPr>
            <w:tcW w:w="2983" w:type="dxa"/>
            <w:vAlign w:val="center"/>
          </w:tcPr>
          <w:p>
            <w:pPr>
              <w:spacing w:line="300" w:lineRule="atLeast"/>
              <w:rPr>
                <w:rFonts w:cs="宋体"/>
                <w:bCs/>
                <w:color w:val="auto"/>
                <w:sz w:val="18"/>
                <w:szCs w:val="18"/>
                <w:highlight w:val="none"/>
              </w:rPr>
            </w:pPr>
            <w:r>
              <w:rPr>
                <w:rFonts w:hint="eastAsia" w:hAnsi="宋体" w:cs="宋体"/>
                <w:color w:val="auto"/>
                <w:sz w:val="18"/>
                <w:szCs w:val="18"/>
                <w:highlight w:val="none"/>
              </w:rPr>
              <w:t>项目管理与技术经济</w:t>
            </w:r>
            <w:r>
              <w:rPr>
                <w:rFonts w:hint="eastAsia" w:cs="宋体"/>
                <w:color w:val="auto"/>
                <w:sz w:val="18"/>
                <w:szCs w:val="18"/>
                <w:highlight w:val="none"/>
              </w:rPr>
              <w:t>、大学生创新创业基础、</w:t>
            </w:r>
            <w:r>
              <w:rPr>
                <w:rFonts w:hint="eastAsia" w:cs="宋体"/>
                <w:bCs/>
                <w:color w:val="auto"/>
                <w:kern w:val="0"/>
                <w:sz w:val="18"/>
                <w:szCs w:val="18"/>
                <w:highlight w:val="none"/>
              </w:rPr>
              <w:t>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widowControl/>
              <w:spacing w:line="300" w:lineRule="atLeast"/>
              <w:jc w:val="left"/>
              <w:rPr>
                <w:rFonts w:ascii="宋体" w:hAnsi="宋体" w:cs="宋体"/>
                <w:color w:val="auto"/>
                <w:kern w:val="0"/>
                <w:sz w:val="18"/>
                <w:szCs w:val="18"/>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11.2熟悉机械工程及产品全周期、全流程的成本构成，以及其中涉及的工程管理与经济决策问题。</w:t>
            </w:r>
          </w:p>
        </w:tc>
        <w:tc>
          <w:tcPr>
            <w:tcW w:w="2983" w:type="dxa"/>
            <w:vAlign w:val="center"/>
          </w:tcPr>
          <w:p>
            <w:pPr>
              <w:widowControl/>
              <w:spacing w:line="300" w:lineRule="atLeast"/>
              <w:rPr>
                <w:rFonts w:hAnsi="宋体" w:cs="宋体"/>
                <w:color w:val="auto"/>
                <w:sz w:val="18"/>
                <w:szCs w:val="18"/>
                <w:highlight w:val="none"/>
              </w:rPr>
            </w:pPr>
            <w:r>
              <w:rPr>
                <w:rFonts w:hint="eastAsia" w:hAnsi="宋体" w:cs="宋体"/>
                <w:color w:val="auto"/>
                <w:sz w:val="18"/>
                <w:szCs w:val="18"/>
                <w:highlight w:val="none"/>
              </w:rPr>
              <w:t>毕业设计</w:t>
            </w:r>
            <w:r>
              <w:rPr>
                <w:rFonts w:hint="eastAsia" w:cs="宋体"/>
                <w:color w:val="auto"/>
                <w:sz w:val="18"/>
                <w:szCs w:val="18"/>
                <w:highlight w:val="none"/>
              </w:rPr>
              <w:t>（论文）</w:t>
            </w:r>
            <w:r>
              <w:rPr>
                <w:rFonts w:hint="eastAsia" w:hAnsi="宋体" w:cs="宋体"/>
                <w:color w:val="auto"/>
                <w:sz w:val="18"/>
                <w:szCs w:val="18"/>
                <w:highlight w:val="none"/>
              </w:rPr>
              <w:t>、毕业实习</w:t>
            </w:r>
            <w:r>
              <w:rPr>
                <w:rFonts w:hint="eastAsia" w:cs="宋体"/>
                <w:color w:val="auto"/>
                <w:sz w:val="18"/>
                <w:szCs w:val="18"/>
                <w:highlight w:val="none"/>
              </w:rPr>
              <w:t>、生产实习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11.3多学科环境下(包括模拟环境)，能够在设计开发解决方案过程中应用工程管理与经济决策方法。</w:t>
            </w:r>
          </w:p>
        </w:tc>
        <w:tc>
          <w:tcPr>
            <w:tcW w:w="2983" w:type="dxa"/>
            <w:vAlign w:val="center"/>
          </w:tcPr>
          <w:p>
            <w:pPr>
              <w:widowControl/>
              <w:spacing w:line="300" w:lineRule="atLeast"/>
              <w:rPr>
                <w:rFonts w:cs="宋体"/>
                <w:color w:val="auto"/>
                <w:sz w:val="18"/>
                <w:szCs w:val="18"/>
                <w:highlight w:val="none"/>
              </w:rPr>
            </w:pPr>
            <w:r>
              <w:rPr>
                <w:rFonts w:hint="eastAsia" w:cs="宋体"/>
                <w:color w:val="auto"/>
                <w:sz w:val="18"/>
                <w:szCs w:val="18"/>
                <w:highlight w:val="none"/>
              </w:rPr>
              <w:t>大学生创新创业基础、机械专业创新综合实践、毕业设计（论文）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restart"/>
            <w:vAlign w:val="center"/>
          </w:tcPr>
          <w:p>
            <w:pPr>
              <w:snapToGrid w:val="0"/>
              <w:spacing w:before="120" w:line="360" w:lineRule="auto"/>
              <w:rPr>
                <w:color w:val="auto"/>
                <w:sz w:val="24"/>
                <w:szCs w:val="24"/>
                <w:highlight w:val="none"/>
              </w:rPr>
            </w:pPr>
            <w:r>
              <w:rPr>
                <w:rFonts w:ascii="宋体" w:hAnsi="宋体" w:cs="宋体"/>
                <w:b/>
                <w:color w:val="auto"/>
                <w:kern w:val="0"/>
                <w:sz w:val="18"/>
                <w:szCs w:val="18"/>
                <w:highlight w:val="none"/>
              </w:rPr>
              <w:t>12.</w:t>
            </w:r>
            <w:r>
              <w:rPr>
                <w:rFonts w:hint="eastAsia" w:ascii="宋体" w:hAnsi="宋体" w:cs="宋体"/>
                <w:b/>
                <w:color w:val="auto"/>
                <w:kern w:val="0"/>
                <w:sz w:val="18"/>
                <w:szCs w:val="18"/>
                <w:highlight w:val="none"/>
              </w:rPr>
              <w:t>终身学习</w:t>
            </w:r>
            <w:r>
              <w:rPr>
                <w:rFonts w:hint="eastAsia" w:ascii="宋体" w:hAnsi="宋体" w:cs="宋体"/>
                <w:color w:val="auto"/>
                <w:kern w:val="0"/>
                <w:sz w:val="18"/>
                <w:szCs w:val="18"/>
                <w:highlight w:val="none"/>
              </w:rPr>
              <w:t>：具有自主学习和终身学习的意识，有不断学习和适应发展的能力。</w:t>
            </w:r>
          </w:p>
        </w:tc>
        <w:tc>
          <w:tcPr>
            <w:tcW w:w="3947" w:type="dxa"/>
            <w:vAlign w:val="center"/>
          </w:tcPr>
          <w:p>
            <w:pPr>
              <w:widowControl/>
              <w:spacing w:line="300" w:lineRule="atLeast"/>
              <w:jc w:val="left"/>
              <w:rPr>
                <w:rFonts w:ascii="宋体" w:hAnsi="宋体" w:cs="宋体"/>
                <w:b/>
                <w:bCs/>
                <w:color w:val="auto"/>
                <w:kern w:val="0"/>
                <w:sz w:val="18"/>
                <w:szCs w:val="18"/>
                <w:highlight w:val="none"/>
              </w:rPr>
            </w:pPr>
            <w:r>
              <w:rPr>
                <w:rFonts w:ascii="宋体" w:hAnsi="宋体" w:cs="宋体"/>
                <w:b/>
                <w:bCs/>
                <w:color w:val="auto"/>
                <w:kern w:val="0"/>
                <w:sz w:val="18"/>
                <w:szCs w:val="18"/>
                <w:highlight w:val="none"/>
              </w:rPr>
              <w:t>12</w:t>
            </w:r>
            <w:r>
              <w:rPr>
                <w:rFonts w:hint="eastAsia" w:ascii="宋体" w:hAnsi="宋体" w:cs="宋体"/>
                <w:b/>
                <w:bCs/>
                <w:color w:val="auto"/>
                <w:kern w:val="0"/>
                <w:sz w:val="18"/>
                <w:szCs w:val="18"/>
                <w:highlight w:val="none"/>
              </w:rPr>
              <w:t>.</w:t>
            </w:r>
            <w:r>
              <w:rPr>
                <w:rFonts w:ascii="宋体" w:hAnsi="宋体" w:cs="宋体"/>
                <w:b/>
                <w:bCs/>
                <w:color w:val="auto"/>
                <w:kern w:val="0"/>
                <w:sz w:val="18"/>
                <w:szCs w:val="18"/>
                <w:highlight w:val="none"/>
              </w:rPr>
              <w:t>1</w:t>
            </w:r>
            <w:r>
              <w:rPr>
                <w:rFonts w:hint="eastAsia" w:ascii="宋体" w:hAnsi="宋体" w:cs="宋体"/>
                <w:b/>
                <w:bCs/>
                <w:color w:val="auto"/>
                <w:kern w:val="0"/>
                <w:sz w:val="18"/>
                <w:szCs w:val="18"/>
                <w:highlight w:val="none"/>
              </w:rPr>
              <w:t>能够认识到自主学习和终身学习的重要性和必要性。</w:t>
            </w:r>
          </w:p>
        </w:tc>
        <w:tc>
          <w:tcPr>
            <w:tcW w:w="2983" w:type="dxa"/>
            <w:vAlign w:val="center"/>
          </w:tcPr>
          <w:p>
            <w:pPr>
              <w:spacing w:line="300" w:lineRule="atLeast"/>
              <w:rPr>
                <w:rFonts w:cs="Times New Roman"/>
                <w:color w:val="auto"/>
                <w:sz w:val="18"/>
                <w:szCs w:val="18"/>
                <w:highlight w:val="none"/>
              </w:rPr>
            </w:pPr>
            <w:r>
              <w:rPr>
                <w:rFonts w:hint="eastAsia" w:cs="宋体"/>
                <w:color w:val="auto"/>
                <w:sz w:val="18"/>
                <w:szCs w:val="18"/>
                <w:highlight w:val="none"/>
              </w:rPr>
              <w:t>机械专业创新综合实践</w:t>
            </w:r>
            <w:r>
              <w:rPr>
                <w:rFonts w:hint="eastAsia" w:hAnsi="宋体" w:cs="宋体"/>
                <w:color w:val="auto"/>
                <w:sz w:val="18"/>
                <w:szCs w:val="18"/>
                <w:highlight w:val="none"/>
              </w:rPr>
              <w:t>、</w:t>
            </w:r>
            <w:r>
              <w:rPr>
                <w:rFonts w:hint="eastAsia" w:cs="宋体"/>
                <w:color w:val="auto"/>
                <w:kern w:val="0"/>
                <w:sz w:val="18"/>
                <w:szCs w:val="18"/>
                <w:highlight w:val="none"/>
              </w:rPr>
              <w:t>机械工程导论、</w:t>
            </w:r>
            <w:r>
              <w:rPr>
                <w:rFonts w:hint="eastAsia" w:cs="宋体"/>
                <w:color w:val="auto"/>
                <w:sz w:val="18"/>
                <w:szCs w:val="18"/>
                <w:highlight w:val="none"/>
              </w:rPr>
              <w:t>大学生职业规划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56" w:type="dxa"/>
            <w:vMerge w:val="continue"/>
            <w:vAlign w:val="center"/>
          </w:tcPr>
          <w:p>
            <w:pPr>
              <w:spacing w:line="300" w:lineRule="atLeast"/>
              <w:rPr>
                <w:rFonts w:ascii="宋体" w:hAnsi="宋体" w:cs="宋体"/>
                <w:b/>
                <w:bCs/>
                <w:color w:val="auto"/>
                <w:sz w:val="24"/>
                <w:szCs w:val="24"/>
                <w:highlight w:val="none"/>
              </w:rPr>
            </w:pPr>
          </w:p>
        </w:tc>
        <w:tc>
          <w:tcPr>
            <w:tcW w:w="3947" w:type="dxa"/>
            <w:vAlign w:val="center"/>
          </w:tcPr>
          <w:p>
            <w:pPr>
              <w:spacing w:line="300" w:lineRule="atLeast"/>
              <w:rPr>
                <w:rFonts w:ascii="宋体" w:hAnsi="宋体" w:cs="宋体"/>
                <w:b/>
                <w:bCs/>
                <w:color w:val="auto"/>
                <w:kern w:val="0"/>
                <w:sz w:val="18"/>
                <w:szCs w:val="18"/>
                <w:highlight w:val="none"/>
              </w:rPr>
            </w:pPr>
            <w:r>
              <w:rPr>
                <w:rFonts w:ascii="宋体" w:hAnsi="宋体" w:cs="宋体"/>
                <w:b/>
                <w:bCs/>
                <w:color w:val="auto"/>
                <w:kern w:val="0"/>
                <w:sz w:val="18"/>
                <w:szCs w:val="18"/>
                <w:highlight w:val="none"/>
              </w:rPr>
              <w:t>12</w:t>
            </w:r>
            <w:r>
              <w:rPr>
                <w:rFonts w:hint="eastAsia" w:ascii="宋体" w:hAnsi="宋体" w:cs="宋体"/>
                <w:b/>
                <w:bCs/>
                <w:color w:val="auto"/>
                <w:kern w:val="0"/>
                <w:sz w:val="18"/>
                <w:szCs w:val="18"/>
                <w:highlight w:val="none"/>
              </w:rPr>
              <w:t>.</w:t>
            </w:r>
            <w:r>
              <w:rPr>
                <w:rFonts w:ascii="宋体" w:hAnsi="宋体" w:cs="宋体"/>
                <w:b/>
                <w:bCs/>
                <w:color w:val="auto"/>
                <w:kern w:val="0"/>
                <w:sz w:val="18"/>
                <w:szCs w:val="18"/>
                <w:highlight w:val="none"/>
              </w:rPr>
              <w:t>2</w:t>
            </w:r>
            <w:r>
              <w:rPr>
                <w:rFonts w:hint="eastAsia" w:ascii="宋体" w:hAnsi="宋体" w:cs="宋体"/>
                <w:b/>
                <w:bCs/>
                <w:color w:val="auto"/>
                <w:kern w:val="0"/>
                <w:sz w:val="18"/>
                <w:szCs w:val="18"/>
                <w:highlight w:val="none"/>
              </w:rPr>
              <w:t>掌握正确的学习方法，从发展和提高的角度，对自己的知识和能力不断地进行归纳和总结，能提出问题。</w:t>
            </w:r>
          </w:p>
        </w:tc>
        <w:tc>
          <w:tcPr>
            <w:tcW w:w="2983" w:type="dxa"/>
            <w:vAlign w:val="center"/>
          </w:tcPr>
          <w:p>
            <w:pPr>
              <w:spacing w:line="300" w:lineRule="atLeast"/>
              <w:rPr>
                <w:rFonts w:cs="宋体"/>
                <w:bCs/>
                <w:color w:val="auto"/>
                <w:sz w:val="18"/>
                <w:szCs w:val="18"/>
                <w:highlight w:val="none"/>
              </w:rPr>
            </w:pPr>
            <w:r>
              <w:rPr>
                <w:rFonts w:hint="eastAsia" w:cs="宋体"/>
                <w:color w:val="auto"/>
                <w:sz w:val="18"/>
                <w:szCs w:val="18"/>
                <w:highlight w:val="none"/>
              </w:rPr>
              <w:t>毕业设计（论文）、单片机原理与应用课程设计、机床电气控制与PLC课程设计</w:t>
            </w:r>
          </w:p>
        </w:tc>
      </w:tr>
    </w:tbl>
    <w:p>
      <w:pPr>
        <w:spacing w:line="540" w:lineRule="exact"/>
        <w:rPr>
          <w:rFonts w:ascii="宋体" w:hAnsi="宋体" w:cs="宋体"/>
          <w:b/>
          <w:bCs/>
          <w:color w:val="auto"/>
          <w:sz w:val="24"/>
          <w:szCs w:val="24"/>
          <w:highlight w:val="none"/>
        </w:rPr>
      </w:pPr>
    </w:p>
    <w:p>
      <w:pPr>
        <w:spacing w:line="540" w:lineRule="exact"/>
        <w:rPr>
          <w:rFonts w:ascii="宋体" w:hAnsi="宋体" w:cs="宋体"/>
          <w:b/>
          <w:bCs/>
          <w:color w:val="auto"/>
          <w:sz w:val="24"/>
          <w:szCs w:val="24"/>
          <w:highlight w:val="none"/>
        </w:rPr>
        <w:sectPr>
          <w:pgSz w:w="11906" w:h="16838"/>
          <w:pgMar w:top="1134" w:right="1418" w:bottom="1134" w:left="1418" w:header="851" w:footer="835" w:gutter="0"/>
          <w:cols w:space="720" w:num="1"/>
          <w:docGrid w:type="lines" w:linePitch="312" w:charSpace="0"/>
        </w:sectPr>
      </w:pPr>
      <w:r>
        <w:rPr>
          <w:rFonts w:ascii="宋体" w:hAnsi="宋体" w:cs="宋体"/>
          <w:b/>
          <w:bCs/>
          <w:color w:val="auto"/>
          <w:sz w:val="24"/>
          <w:szCs w:val="24"/>
          <w:highlight w:val="none"/>
        </w:rPr>
        <w:t xml:space="preserve"> </w:t>
      </w:r>
    </w:p>
    <w:p>
      <w:pPr>
        <w:spacing w:line="540" w:lineRule="exact"/>
        <w:rPr>
          <w:rFonts w:ascii="宋体" w:cs="Times New Roman"/>
          <w:color w:val="auto"/>
          <w:highlight w:val="none"/>
        </w:rPr>
      </w:pPr>
      <w:r>
        <w:rPr>
          <w:rFonts w:hint="eastAsia" w:ascii="宋体" w:hAnsi="宋体" w:cs="宋体"/>
          <w:color w:val="auto"/>
          <w:highlight w:val="none"/>
        </w:rPr>
        <w:t>附表</w:t>
      </w:r>
      <w:r>
        <w:rPr>
          <w:rFonts w:ascii="宋体" w:hAnsi="宋体" w:cs="宋体"/>
          <w:color w:val="auto"/>
          <w:highlight w:val="none"/>
        </w:rPr>
        <w:t>3</w:t>
      </w:r>
      <w:r>
        <w:rPr>
          <w:rFonts w:hint="eastAsia" w:ascii="宋体" w:hAnsi="宋体" w:cs="宋体"/>
          <w:color w:val="auto"/>
          <w:highlight w:val="none"/>
        </w:rPr>
        <w:t>：</w:t>
      </w:r>
    </w:p>
    <w:p>
      <w:pPr>
        <w:spacing w:before="156" w:beforeLines="50" w:after="156" w:afterLines="50" w:line="39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表3.1  课程设置与教学进程计划表</w:t>
      </w:r>
    </w:p>
    <w:tbl>
      <w:tblPr>
        <w:tblStyle w:val="6"/>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0"/>
        <w:gridCol w:w="270"/>
        <w:gridCol w:w="846"/>
        <w:gridCol w:w="2990"/>
        <w:gridCol w:w="425"/>
        <w:gridCol w:w="425"/>
        <w:gridCol w:w="429"/>
        <w:gridCol w:w="425"/>
        <w:gridCol w:w="302"/>
        <w:gridCol w:w="303"/>
        <w:gridCol w:w="303"/>
        <w:gridCol w:w="303"/>
        <w:gridCol w:w="303"/>
        <w:gridCol w:w="303"/>
        <w:gridCol w:w="303"/>
        <w:gridCol w:w="30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20" w:type="dxa"/>
            <w:gridSpan w:val="2"/>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类别</w:t>
            </w:r>
          </w:p>
        </w:tc>
        <w:tc>
          <w:tcPr>
            <w:tcW w:w="846"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课程编号</w:t>
            </w:r>
          </w:p>
        </w:tc>
        <w:tc>
          <w:tcPr>
            <w:tcW w:w="299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课程名称</w:t>
            </w:r>
          </w:p>
        </w:tc>
        <w:tc>
          <w:tcPr>
            <w:tcW w:w="425" w:type="dxa"/>
            <w:vMerge w:val="restart"/>
            <w:vAlign w:val="center"/>
          </w:tcPr>
          <w:p>
            <w:pPr>
              <w:pStyle w:val="5"/>
              <w:pBdr>
                <w:bottom w:val="none" w:color="auto" w:sz="0" w:space="0"/>
              </w:pBdr>
              <w:tabs>
                <w:tab w:val="left" w:pos="420"/>
              </w:tabs>
              <w:snapToGrid/>
              <w:spacing w:line="300" w:lineRule="exact"/>
              <w:rPr>
                <w:color w:val="auto"/>
                <w:sz w:val="15"/>
                <w:szCs w:val="15"/>
                <w:highlight w:val="none"/>
              </w:rPr>
            </w:pPr>
            <w:r>
              <w:rPr>
                <w:rFonts w:hint="eastAsia" w:hAnsi="宋体" w:cs="宋体"/>
                <w:color w:val="auto"/>
                <w:sz w:val="15"/>
                <w:szCs w:val="15"/>
                <w:highlight w:val="none"/>
              </w:rPr>
              <w:t>学分</w:t>
            </w:r>
          </w:p>
        </w:tc>
        <w:tc>
          <w:tcPr>
            <w:tcW w:w="425" w:type="dxa"/>
            <w:vMerge w:val="restart"/>
            <w:vAlign w:val="center"/>
          </w:tcPr>
          <w:p>
            <w:pPr>
              <w:pStyle w:val="5"/>
              <w:pBdr>
                <w:bottom w:val="none" w:color="auto" w:sz="0" w:space="0"/>
              </w:pBdr>
              <w:tabs>
                <w:tab w:val="left" w:pos="420"/>
              </w:tabs>
              <w:snapToGrid/>
              <w:spacing w:line="300" w:lineRule="exact"/>
              <w:rPr>
                <w:color w:val="auto"/>
                <w:sz w:val="15"/>
                <w:szCs w:val="15"/>
                <w:highlight w:val="none"/>
              </w:rPr>
            </w:pPr>
            <w:r>
              <w:rPr>
                <w:rFonts w:hint="eastAsia" w:hAnsi="宋体" w:cs="宋体"/>
                <w:color w:val="auto"/>
                <w:sz w:val="15"/>
                <w:szCs w:val="15"/>
                <w:highlight w:val="none"/>
              </w:rPr>
              <w:t>课内</w:t>
            </w:r>
          </w:p>
          <w:p>
            <w:pPr>
              <w:pStyle w:val="5"/>
              <w:pBdr>
                <w:bottom w:val="none" w:color="auto" w:sz="0" w:space="0"/>
              </w:pBdr>
              <w:tabs>
                <w:tab w:val="left" w:pos="420"/>
              </w:tabs>
              <w:snapToGrid/>
              <w:spacing w:line="300" w:lineRule="exact"/>
              <w:rPr>
                <w:color w:val="auto"/>
                <w:sz w:val="15"/>
                <w:szCs w:val="15"/>
                <w:highlight w:val="none"/>
              </w:rPr>
            </w:pPr>
            <w:r>
              <w:rPr>
                <w:rFonts w:hint="eastAsia" w:hAnsi="宋体" w:cs="宋体"/>
                <w:color w:val="auto"/>
                <w:sz w:val="15"/>
                <w:szCs w:val="15"/>
                <w:highlight w:val="none"/>
              </w:rPr>
              <w:t>学时</w:t>
            </w:r>
          </w:p>
        </w:tc>
        <w:tc>
          <w:tcPr>
            <w:tcW w:w="854" w:type="dxa"/>
            <w:gridSpan w:val="2"/>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学时分配</w:t>
            </w:r>
          </w:p>
        </w:tc>
        <w:tc>
          <w:tcPr>
            <w:tcW w:w="2423" w:type="dxa"/>
            <w:gridSpan w:val="8"/>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各学期周学时数</w:t>
            </w:r>
          </w:p>
        </w:tc>
        <w:tc>
          <w:tcPr>
            <w:tcW w:w="792"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备</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2" w:hRule="atLeast"/>
          <w:jc w:val="center"/>
        </w:trPr>
        <w:tc>
          <w:tcPr>
            <w:tcW w:w="520" w:type="dxa"/>
            <w:gridSpan w:val="2"/>
            <w:vMerge w:val="continue"/>
            <w:vAlign w:val="center"/>
          </w:tcPr>
          <w:p>
            <w:pPr>
              <w:widowControl/>
              <w:jc w:val="left"/>
              <w:rPr>
                <w:rFonts w:cs="Times New Roman"/>
                <w:color w:val="auto"/>
                <w:sz w:val="15"/>
                <w:szCs w:val="15"/>
                <w:highlight w:val="none"/>
              </w:rPr>
            </w:pPr>
          </w:p>
        </w:tc>
        <w:tc>
          <w:tcPr>
            <w:tcW w:w="846" w:type="dxa"/>
            <w:vMerge w:val="continue"/>
            <w:vAlign w:val="center"/>
          </w:tcPr>
          <w:p>
            <w:pPr>
              <w:widowControl/>
              <w:jc w:val="left"/>
              <w:rPr>
                <w:rFonts w:cs="Times New Roman"/>
                <w:color w:val="auto"/>
                <w:sz w:val="15"/>
                <w:szCs w:val="15"/>
                <w:highlight w:val="none"/>
              </w:rPr>
            </w:pPr>
          </w:p>
        </w:tc>
        <w:tc>
          <w:tcPr>
            <w:tcW w:w="2990" w:type="dxa"/>
            <w:vMerge w:val="continue"/>
            <w:vAlign w:val="center"/>
          </w:tcPr>
          <w:p>
            <w:pPr>
              <w:widowControl/>
              <w:jc w:val="left"/>
              <w:rPr>
                <w:rFonts w:cs="Times New Roman"/>
                <w:color w:val="auto"/>
                <w:sz w:val="15"/>
                <w:szCs w:val="15"/>
                <w:highlight w:val="none"/>
              </w:rPr>
            </w:pPr>
          </w:p>
        </w:tc>
        <w:tc>
          <w:tcPr>
            <w:tcW w:w="425" w:type="dxa"/>
            <w:vMerge w:val="continue"/>
            <w:vAlign w:val="center"/>
          </w:tcPr>
          <w:p>
            <w:pPr>
              <w:widowControl/>
              <w:jc w:val="left"/>
              <w:rPr>
                <w:rFonts w:cs="Times New Roman"/>
                <w:color w:val="auto"/>
                <w:sz w:val="15"/>
                <w:szCs w:val="15"/>
                <w:highlight w:val="none"/>
              </w:rPr>
            </w:pPr>
          </w:p>
        </w:tc>
        <w:tc>
          <w:tcPr>
            <w:tcW w:w="425" w:type="dxa"/>
            <w:vMerge w:val="continue"/>
            <w:vAlign w:val="center"/>
          </w:tcPr>
          <w:p>
            <w:pPr>
              <w:widowControl/>
              <w:jc w:val="left"/>
              <w:rPr>
                <w:rFonts w:cs="Times New Roman"/>
                <w:color w:val="auto"/>
                <w:sz w:val="15"/>
                <w:szCs w:val="15"/>
                <w:highlight w:val="none"/>
              </w:rPr>
            </w:pPr>
          </w:p>
        </w:tc>
        <w:tc>
          <w:tcPr>
            <w:tcW w:w="429"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讲课</w:t>
            </w:r>
          </w:p>
        </w:tc>
        <w:tc>
          <w:tcPr>
            <w:tcW w:w="425"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实践</w:t>
            </w:r>
          </w:p>
        </w:tc>
        <w:tc>
          <w:tcPr>
            <w:tcW w:w="302" w:type="dxa"/>
            <w:vAlign w:val="center"/>
          </w:tcPr>
          <w:p>
            <w:pPr>
              <w:spacing w:line="300" w:lineRule="exact"/>
              <w:jc w:val="center"/>
              <w:rPr>
                <w:color w:val="auto"/>
                <w:sz w:val="15"/>
                <w:szCs w:val="15"/>
                <w:highlight w:val="none"/>
              </w:rPr>
            </w:pPr>
            <w:r>
              <w:rPr>
                <w:color w:val="auto"/>
                <w:sz w:val="15"/>
                <w:szCs w:val="15"/>
                <w:highlight w:val="none"/>
              </w:rPr>
              <w:t>1</w:t>
            </w:r>
          </w:p>
        </w:tc>
        <w:tc>
          <w:tcPr>
            <w:tcW w:w="303" w:type="dxa"/>
            <w:vAlign w:val="center"/>
          </w:tcPr>
          <w:p>
            <w:pPr>
              <w:spacing w:line="300" w:lineRule="exact"/>
              <w:jc w:val="center"/>
              <w:rPr>
                <w:color w:val="auto"/>
                <w:sz w:val="15"/>
                <w:szCs w:val="15"/>
                <w:highlight w:val="none"/>
              </w:rPr>
            </w:pPr>
            <w:r>
              <w:rPr>
                <w:color w:val="auto"/>
                <w:sz w:val="15"/>
                <w:szCs w:val="15"/>
                <w:highlight w:val="none"/>
              </w:rPr>
              <w:t>2</w:t>
            </w:r>
          </w:p>
        </w:tc>
        <w:tc>
          <w:tcPr>
            <w:tcW w:w="303" w:type="dxa"/>
            <w:vAlign w:val="center"/>
          </w:tcPr>
          <w:p>
            <w:pPr>
              <w:spacing w:line="300" w:lineRule="exact"/>
              <w:jc w:val="center"/>
              <w:rPr>
                <w:color w:val="auto"/>
                <w:sz w:val="15"/>
                <w:szCs w:val="15"/>
                <w:highlight w:val="none"/>
              </w:rPr>
            </w:pPr>
            <w:r>
              <w:rPr>
                <w:color w:val="auto"/>
                <w:sz w:val="15"/>
                <w:szCs w:val="15"/>
                <w:highlight w:val="none"/>
              </w:rPr>
              <w:t>3</w:t>
            </w:r>
          </w:p>
        </w:tc>
        <w:tc>
          <w:tcPr>
            <w:tcW w:w="303" w:type="dxa"/>
            <w:vAlign w:val="center"/>
          </w:tcPr>
          <w:p>
            <w:pPr>
              <w:spacing w:line="300" w:lineRule="exact"/>
              <w:jc w:val="center"/>
              <w:rPr>
                <w:color w:val="auto"/>
                <w:sz w:val="15"/>
                <w:szCs w:val="15"/>
                <w:highlight w:val="none"/>
              </w:rPr>
            </w:pPr>
            <w:r>
              <w:rPr>
                <w:color w:val="auto"/>
                <w:sz w:val="15"/>
                <w:szCs w:val="15"/>
                <w:highlight w:val="none"/>
              </w:rPr>
              <w:t>4</w:t>
            </w:r>
          </w:p>
        </w:tc>
        <w:tc>
          <w:tcPr>
            <w:tcW w:w="303" w:type="dxa"/>
            <w:vAlign w:val="center"/>
          </w:tcPr>
          <w:p>
            <w:pPr>
              <w:spacing w:line="300" w:lineRule="exact"/>
              <w:jc w:val="center"/>
              <w:rPr>
                <w:color w:val="auto"/>
                <w:sz w:val="15"/>
                <w:szCs w:val="15"/>
                <w:highlight w:val="none"/>
              </w:rPr>
            </w:pPr>
            <w:r>
              <w:rPr>
                <w:color w:val="auto"/>
                <w:sz w:val="15"/>
                <w:szCs w:val="15"/>
                <w:highlight w:val="none"/>
              </w:rPr>
              <w:t>5</w:t>
            </w:r>
          </w:p>
        </w:tc>
        <w:tc>
          <w:tcPr>
            <w:tcW w:w="303" w:type="dxa"/>
            <w:vAlign w:val="center"/>
          </w:tcPr>
          <w:p>
            <w:pPr>
              <w:spacing w:line="300" w:lineRule="exact"/>
              <w:jc w:val="center"/>
              <w:rPr>
                <w:color w:val="auto"/>
                <w:sz w:val="15"/>
                <w:szCs w:val="15"/>
                <w:highlight w:val="none"/>
              </w:rPr>
            </w:pPr>
            <w:r>
              <w:rPr>
                <w:color w:val="auto"/>
                <w:sz w:val="15"/>
                <w:szCs w:val="15"/>
                <w:highlight w:val="none"/>
              </w:rPr>
              <w:t>6</w:t>
            </w:r>
          </w:p>
        </w:tc>
        <w:tc>
          <w:tcPr>
            <w:tcW w:w="303" w:type="dxa"/>
            <w:vAlign w:val="center"/>
          </w:tcPr>
          <w:p>
            <w:pPr>
              <w:spacing w:line="300" w:lineRule="exact"/>
              <w:jc w:val="center"/>
              <w:rPr>
                <w:color w:val="auto"/>
                <w:sz w:val="15"/>
                <w:szCs w:val="15"/>
                <w:highlight w:val="none"/>
              </w:rPr>
            </w:pPr>
            <w:r>
              <w:rPr>
                <w:color w:val="auto"/>
                <w:sz w:val="15"/>
                <w:szCs w:val="15"/>
                <w:highlight w:val="none"/>
              </w:rPr>
              <w:t>7</w:t>
            </w:r>
          </w:p>
        </w:tc>
        <w:tc>
          <w:tcPr>
            <w:tcW w:w="303" w:type="dxa"/>
            <w:vAlign w:val="center"/>
          </w:tcPr>
          <w:p>
            <w:pPr>
              <w:spacing w:line="300" w:lineRule="exact"/>
              <w:jc w:val="center"/>
              <w:rPr>
                <w:color w:val="auto"/>
                <w:sz w:val="15"/>
                <w:szCs w:val="15"/>
                <w:highlight w:val="none"/>
              </w:rPr>
            </w:pPr>
            <w:r>
              <w:rPr>
                <w:color w:val="auto"/>
                <w:sz w:val="15"/>
                <w:szCs w:val="15"/>
                <w:highlight w:val="none"/>
              </w:rPr>
              <w:t>8</w:t>
            </w:r>
          </w:p>
        </w:tc>
        <w:tc>
          <w:tcPr>
            <w:tcW w:w="792" w:type="dxa"/>
            <w:vMerge w:val="continue"/>
            <w:vAlign w:val="center"/>
          </w:tcPr>
          <w:p>
            <w:pPr>
              <w:widowControl/>
              <w:jc w:val="left"/>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4" w:hRule="atLeast"/>
          <w:jc w:val="center"/>
        </w:trPr>
        <w:tc>
          <w:tcPr>
            <w:tcW w:w="520" w:type="dxa"/>
            <w:gridSpan w:val="2"/>
            <w:vMerge w:val="continue"/>
            <w:vAlign w:val="center"/>
          </w:tcPr>
          <w:p>
            <w:pPr>
              <w:widowControl/>
              <w:jc w:val="left"/>
              <w:rPr>
                <w:rFonts w:cs="Times New Roman"/>
                <w:color w:val="auto"/>
                <w:sz w:val="15"/>
                <w:szCs w:val="15"/>
                <w:highlight w:val="none"/>
              </w:rPr>
            </w:pPr>
          </w:p>
        </w:tc>
        <w:tc>
          <w:tcPr>
            <w:tcW w:w="846" w:type="dxa"/>
            <w:vMerge w:val="continue"/>
            <w:vAlign w:val="center"/>
          </w:tcPr>
          <w:p>
            <w:pPr>
              <w:widowControl/>
              <w:jc w:val="left"/>
              <w:rPr>
                <w:rFonts w:cs="Times New Roman"/>
                <w:color w:val="auto"/>
                <w:sz w:val="15"/>
                <w:szCs w:val="15"/>
                <w:highlight w:val="none"/>
              </w:rPr>
            </w:pPr>
          </w:p>
        </w:tc>
        <w:tc>
          <w:tcPr>
            <w:tcW w:w="2990" w:type="dxa"/>
            <w:vMerge w:val="continue"/>
            <w:vAlign w:val="center"/>
          </w:tcPr>
          <w:p>
            <w:pPr>
              <w:widowControl/>
              <w:jc w:val="left"/>
              <w:rPr>
                <w:rFonts w:cs="Times New Roman"/>
                <w:color w:val="auto"/>
                <w:sz w:val="15"/>
                <w:szCs w:val="15"/>
                <w:highlight w:val="none"/>
              </w:rPr>
            </w:pPr>
          </w:p>
        </w:tc>
        <w:tc>
          <w:tcPr>
            <w:tcW w:w="425" w:type="dxa"/>
            <w:vMerge w:val="continue"/>
            <w:vAlign w:val="center"/>
          </w:tcPr>
          <w:p>
            <w:pPr>
              <w:widowControl/>
              <w:jc w:val="left"/>
              <w:rPr>
                <w:rFonts w:cs="Times New Roman"/>
                <w:color w:val="auto"/>
                <w:sz w:val="15"/>
                <w:szCs w:val="15"/>
                <w:highlight w:val="none"/>
              </w:rPr>
            </w:pPr>
          </w:p>
        </w:tc>
        <w:tc>
          <w:tcPr>
            <w:tcW w:w="425" w:type="dxa"/>
            <w:vMerge w:val="continue"/>
            <w:vAlign w:val="center"/>
          </w:tcPr>
          <w:p>
            <w:pPr>
              <w:widowControl/>
              <w:jc w:val="left"/>
              <w:rPr>
                <w:rFonts w:cs="Times New Roman"/>
                <w:color w:val="auto"/>
                <w:sz w:val="15"/>
                <w:szCs w:val="15"/>
                <w:highlight w:val="none"/>
              </w:rPr>
            </w:pPr>
          </w:p>
        </w:tc>
        <w:tc>
          <w:tcPr>
            <w:tcW w:w="429" w:type="dxa"/>
            <w:vMerge w:val="continue"/>
            <w:vAlign w:val="center"/>
          </w:tcPr>
          <w:p>
            <w:pPr>
              <w:widowControl/>
              <w:jc w:val="left"/>
              <w:rPr>
                <w:rFonts w:cs="Times New Roman"/>
                <w:color w:val="auto"/>
                <w:sz w:val="15"/>
                <w:szCs w:val="15"/>
                <w:highlight w:val="none"/>
              </w:rPr>
            </w:pPr>
          </w:p>
        </w:tc>
        <w:tc>
          <w:tcPr>
            <w:tcW w:w="425" w:type="dxa"/>
            <w:vMerge w:val="continue"/>
            <w:vAlign w:val="center"/>
          </w:tcPr>
          <w:p>
            <w:pPr>
              <w:widowControl/>
              <w:jc w:val="left"/>
              <w:rPr>
                <w:rFonts w:cs="Times New Roman"/>
                <w:color w:val="auto"/>
                <w:sz w:val="15"/>
                <w:szCs w:val="15"/>
                <w:highlight w:val="none"/>
              </w:rPr>
            </w:pPr>
          </w:p>
        </w:tc>
        <w:tc>
          <w:tcPr>
            <w:tcW w:w="302"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16</w:t>
            </w:r>
          </w:p>
        </w:tc>
        <w:tc>
          <w:tcPr>
            <w:tcW w:w="303" w:type="dxa"/>
            <w:vAlign w:val="center"/>
          </w:tcPr>
          <w:p>
            <w:pPr>
              <w:spacing w:line="300" w:lineRule="exact"/>
              <w:jc w:val="center"/>
              <w:rPr>
                <w:color w:val="auto"/>
                <w:sz w:val="15"/>
                <w:szCs w:val="15"/>
                <w:highlight w:val="none"/>
              </w:rPr>
            </w:pPr>
            <w:r>
              <w:rPr>
                <w:color w:val="auto"/>
                <w:sz w:val="15"/>
                <w:szCs w:val="15"/>
                <w:highlight w:val="none"/>
              </w:rPr>
              <w:t>8</w:t>
            </w:r>
          </w:p>
        </w:tc>
        <w:tc>
          <w:tcPr>
            <w:tcW w:w="303" w:type="dxa"/>
            <w:vAlign w:val="center"/>
          </w:tcPr>
          <w:p>
            <w:pPr>
              <w:spacing w:line="300" w:lineRule="exact"/>
              <w:jc w:val="center"/>
              <w:rPr>
                <w:color w:val="auto"/>
                <w:sz w:val="15"/>
                <w:szCs w:val="15"/>
                <w:highlight w:val="none"/>
              </w:rPr>
            </w:pPr>
          </w:p>
        </w:tc>
        <w:tc>
          <w:tcPr>
            <w:tcW w:w="792" w:type="dxa"/>
            <w:vMerge w:val="continue"/>
            <w:vAlign w:val="center"/>
          </w:tcPr>
          <w:p>
            <w:pPr>
              <w:widowControl/>
              <w:jc w:val="left"/>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通识课</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程</w:t>
            </w:r>
          </w:p>
        </w:tc>
        <w:tc>
          <w:tcPr>
            <w:tcW w:w="27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必修</w:t>
            </w:r>
            <w:r>
              <w:rPr>
                <w:color w:val="auto"/>
                <w:sz w:val="15"/>
                <w:szCs w:val="15"/>
                <w:highlight w:val="none"/>
              </w:rPr>
              <w:t xml:space="preserve"> </w:t>
            </w:r>
            <w:r>
              <w:rPr>
                <w:rFonts w:hint="eastAsia" w:hAnsi="宋体" w:cs="宋体"/>
                <w:color w:val="auto"/>
                <w:sz w:val="15"/>
                <w:szCs w:val="15"/>
                <w:highlight w:val="none"/>
              </w:rPr>
              <w:t>课</w:t>
            </w:r>
          </w:p>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sz w:val="15"/>
                <w:szCs w:val="15"/>
                <w:highlight w:val="none"/>
              </w:rPr>
            </w:pPr>
            <w:r>
              <w:rPr>
                <w:rFonts w:cs="Times New Roman"/>
                <w:color w:val="auto"/>
                <w:kern w:val="0"/>
                <w:sz w:val="15"/>
                <w:szCs w:val="15"/>
                <w:highlight w:val="none"/>
              </w:rPr>
              <w:t>32110030</w:t>
            </w:r>
          </w:p>
        </w:tc>
        <w:tc>
          <w:tcPr>
            <w:tcW w:w="2990" w:type="dxa"/>
            <w:vAlign w:val="center"/>
          </w:tcPr>
          <w:p>
            <w:pPr>
              <w:spacing w:line="160" w:lineRule="exact"/>
              <w:rPr>
                <w:rFonts w:cs="Times New Roman"/>
                <w:color w:val="auto"/>
                <w:sz w:val="15"/>
                <w:szCs w:val="15"/>
                <w:highlight w:val="none"/>
              </w:rPr>
            </w:pPr>
            <w:r>
              <w:rPr>
                <w:rFonts w:hint="eastAsia" w:cs="宋体"/>
                <w:color w:val="auto"/>
                <w:sz w:val="15"/>
                <w:szCs w:val="15"/>
                <w:highlight w:val="none"/>
              </w:rPr>
              <w:t>思想道德修养与法律基础</w:t>
            </w:r>
          </w:p>
          <w:p>
            <w:pPr>
              <w:spacing w:line="160" w:lineRule="exact"/>
              <w:rPr>
                <w:rFonts w:eastAsia="仿宋_GB2312" w:cs="Times New Roman"/>
                <w:color w:val="auto"/>
                <w:sz w:val="15"/>
                <w:szCs w:val="15"/>
                <w:highlight w:val="none"/>
              </w:rPr>
            </w:pPr>
            <w:r>
              <w:rPr>
                <w:rFonts w:eastAsia="仿宋_GB2312" w:cs="Times New Roman"/>
                <w:color w:val="auto"/>
                <w:sz w:val="15"/>
                <w:szCs w:val="15"/>
                <w:highlight w:val="none"/>
              </w:rPr>
              <w:t>Cultivation of Ethics and Fundamentals of Law</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48</w:t>
            </w:r>
          </w:p>
        </w:tc>
        <w:tc>
          <w:tcPr>
            <w:tcW w:w="429"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48</w:t>
            </w:r>
          </w:p>
        </w:tc>
        <w:tc>
          <w:tcPr>
            <w:tcW w:w="425" w:type="dxa"/>
            <w:vAlign w:val="center"/>
          </w:tcPr>
          <w:p>
            <w:pPr>
              <w:spacing w:line="160" w:lineRule="exact"/>
              <w:jc w:val="center"/>
              <w:rPr>
                <w:rFonts w:ascii="宋体" w:cs="Times New Roman"/>
                <w:color w:val="auto"/>
                <w:sz w:val="15"/>
                <w:szCs w:val="15"/>
                <w:highlight w:val="none"/>
              </w:rPr>
            </w:pPr>
          </w:p>
        </w:tc>
        <w:tc>
          <w:tcPr>
            <w:tcW w:w="302"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w:t>
            </w: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spacing w:line="150" w:lineRule="exact"/>
              <w:jc w:val="center"/>
              <w:rPr>
                <w:rFonts w:ascii="宋体" w:cs="Times New Roman"/>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73"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sz w:val="18"/>
                <w:szCs w:val="18"/>
                <w:highlight w:val="none"/>
              </w:rPr>
            </w:pPr>
            <w:r>
              <w:rPr>
                <w:rFonts w:cs="Times New Roman"/>
                <w:color w:val="auto"/>
                <w:kern w:val="0"/>
                <w:sz w:val="15"/>
                <w:szCs w:val="15"/>
                <w:highlight w:val="none"/>
              </w:rPr>
              <w:t>321100</w:t>
            </w:r>
            <w:r>
              <w:rPr>
                <w:rFonts w:hint="eastAsia" w:cs="Times New Roman"/>
                <w:color w:val="auto"/>
                <w:kern w:val="0"/>
                <w:sz w:val="15"/>
                <w:szCs w:val="15"/>
                <w:highlight w:val="none"/>
                <w:lang w:val="en-US" w:eastAsia="zh-CN"/>
              </w:rPr>
              <w:t>2</w:t>
            </w:r>
            <w:r>
              <w:rPr>
                <w:rFonts w:cs="Times New Roman"/>
                <w:color w:val="auto"/>
                <w:kern w:val="0"/>
                <w:sz w:val="15"/>
                <w:szCs w:val="15"/>
                <w:highlight w:val="none"/>
              </w:rPr>
              <w:t>0</w:t>
            </w:r>
          </w:p>
        </w:tc>
        <w:tc>
          <w:tcPr>
            <w:tcW w:w="2990" w:type="dxa"/>
            <w:vAlign w:val="center"/>
          </w:tcPr>
          <w:p>
            <w:pPr>
              <w:spacing w:line="160" w:lineRule="exact"/>
              <w:rPr>
                <w:rFonts w:cs="Times New Roman"/>
                <w:color w:val="auto"/>
                <w:sz w:val="15"/>
                <w:szCs w:val="15"/>
                <w:highlight w:val="none"/>
              </w:rPr>
            </w:pPr>
            <w:r>
              <w:rPr>
                <w:rFonts w:hint="eastAsia" w:cs="宋体"/>
                <w:color w:val="auto"/>
                <w:sz w:val="15"/>
                <w:szCs w:val="15"/>
                <w:highlight w:val="none"/>
              </w:rPr>
              <w:t>毛泽东思想</w:t>
            </w:r>
            <w:r>
              <w:rPr>
                <w:rFonts w:hint="eastAsia" w:cs="宋体"/>
                <w:color w:val="auto"/>
                <w:sz w:val="15"/>
                <w:szCs w:val="15"/>
                <w:highlight w:val="none"/>
                <w:lang w:val="en-US" w:eastAsia="zh-CN"/>
              </w:rPr>
              <w:t>和</w:t>
            </w:r>
            <w:r>
              <w:rPr>
                <w:rFonts w:hint="eastAsia" w:cs="宋体"/>
                <w:color w:val="auto"/>
                <w:sz w:val="15"/>
                <w:szCs w:val="15"/>
                <w:highlight w:val="none"/>
              </w:rPr>
              <w:t>中国特色社会主义理论体系概论</w:t>
            </w:r>
          </w:p>
          <w:p>
            <w:pPr>
              <w:spacing w:line="160" w:lineRule="exact"/>
              <w:rPr>
                <w:rFonts w:cs="Times New Roman"/>
                <w:color w:val="auto"/>
                <w:sz w:val="15"/>
                <w:szCs w:val="15"/>
                <w:highlight w:val="none"/>
              </w:rPr>
            </w:pPr>
            <w:r>
              <w:rPr>
                <w:rFonts w:hint="eastAsia" w:eastAsia="仿宋_GB2312" w:cs="Times New Roman"/>
                <w:color w:val="auto"/>
                <w:sz w:val="15"/>
                <w:szCs w:val="15"/>
                <w:highlight w:val="none"/>
              </w:rPr>
              <w:t xml:space="preserve">An </w:t>
            </w:r>
            <w:r>
              <w:rPr>
                <w:rFonts w:eastAsia="仿宋_GB2312" w:cs="Times New Roman"/>
                <w:color w:val="auto"/>
                <w:sz w:val="15"/>
                <w:szCs w:val="15"/>
                <w:highlight w:val="none"/>
              </w:rPr>
              <w:t>Introduction To Mao Zedong’s Thought and Theoretical system of Socialism with Chinese Characteristics</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4</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64</w:t>
            </w:r>
          </w:p>
        </w:tc>
        <w:tc>
          <w:tcPr>
            <w:tcW w:w="429"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64</w:t>
            </w:r>
          </w:p>
        </w:tc>
        <w:tc>
          <w:tcPr>
            <w:tcW w:w="425" w:type="dxa"/>
            <w:vAlign w:val="center"/>
          </w:tcPr>
          <w:p>
            <w:pPr>
              <w:spacing w:line="160" w:lineRule="exact"/>
              <w:jc w:val="center"/>
              <w:rPr>
                <w:rFonts w:ascii="宋体" w:cs="Times New Roman"/>
                <w:color w:val="auto"/>
                <w:sz w:val="15"/>
                <w:szCs w:val="15"/>
                <w:highlight w:val="none"/>
              </w:rPr>
            </w:pPr>
          </w:p>
        </w:tc>
        <w:tc>
          <w:tcPr>
            <w:tcW w:w="302"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r>
              <w:rPr>
                <w:rFonts w:hint="eastAsia" w:ascii="宋体" w:cs="Times New Roman"/>
                <w:color w:val="auto"/>
                <w:sz w:val="15"/>
                <w:szCs w:val="15"/>
                <w:highlight w:val="none"/>
              </w:rPr>
              <w:t>4</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spacing w:line="150" w:lineRule="exact"/>
              <w:jc w:val="center"/>
              <w:rPr>
                <w:rFonts w:ascii="宋体" w:cs="Times New Roman"/>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32110010</w:t>
            </w:r>
          </w:p>
        </w:tc>
        <w:tc>
          <w:tcPr>
            <w:tcW w:w="2990" w:type="dxa"/>
            <w:vAlign w:val="center"/>
          </w:tcPr>
          <w:p>
            <w:pPr>
              <w:spacing w:line="160" w:lineRule="exact"/>
              <w:rPr>
                <w:rFonts w:cs="Times New Roman"/>
                <w:color w:val="auto"/>
                <w:sz w:val="15"/>
                <w:szCs w:val="15"/>
                <w:highlight w:val="none"/>
              </w:rPr>
            </w:pPr>
            <w:r>
              <w:rPr>
                <w:rFonts w:hint="eastAsia" w:cs="宋体"/>
                <w:color w:val="auto"/>
                <w:sz w:val="15"/>
                <w:szCs w:val="15"/>
                <w:highlight w:val="none"/>
              </w:rPr>
              <w:t>马克思主义基本原理</w:t>
            </w:r>
          </w:p>
          <w:p>
            <w:pPr>
              <w:spacing w:line="160" w:lineRule="exact"/>
              <w:rPr>
                <w:rFonts w:cs="Times New Roman"/>
                <w:color w:val="auto"/>
                <w:sz w:val="15"/>
                <w:szCs w:val="15"/>
                <w:highlight w:val="none"/>
              </w:rPr>
            </w:pPr>
            <w:r>
              <w:rPr>
                <w:rFonts w:eastAsia="仿宋_GB2312" w:cs="Times New Roman"/>
                <w:color w:val="auto"/>
                <w:sz w:val="15"/>
                <w:szCs w:val="15"/>
                <w:highlight w:val="none"/>
              </w:rPr>
              <w:t>The Fundamental Tenets of Marxism</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48</w:t>
            </w:r>
          </w:p>
        </w:tc>
        <w:tc>
          <w:tcPr>
            <w:tcW w:w="429"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48</w:t>
            </w:r>
          </w:p>
        </w:tc>
        <w:tc>
          <w:tcPr>
            <w:tcW w:w="425" w:type="dxa"/>
            <w:vAlign w:val="center"/>
          </w:tcPr>
          <w:p>
            <w:pPr>
              <w:spacing w:line="160" w:lineRule="exact"/>
              <w:jc w:val="center"/>
              <w:rPr>
                <w:rFonts w:ascii="宋体" w:cs="Times New Roman"/>
                <w:color w:val="auto"/>
                <w:sz w:val="15"/>
                <w:szCs w:val="15"/>
                <w:highlight w:val="none"/>
              </w:rPr>
            </w:pPr>
          </w:p>
        </w:tc>
        <w:tc>
          <w:tcPr>
            <w:tcW w:w="302"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w:t>
            </w: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spacing w:line="150" w:lineRule="exact"/>
              <w:jc w:val="center"/>
              <w:rPr>
                <w:rFonts w:ascii="宋体" w:cs="Times New Roman"/>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32110060</w:t>
            </w:r>
          </w:p>
        </w:tc>
        <w:tc>
          <w:tcPr>
            <w:tcW w:w="2990" w:type="dxa"/>
            <w:vAlign w:val="center"/>
          </w:tcPr>
          <w:p>
            <w:pPr>
              <w:spacing w:line="160" w:lineRule="exact"/>
              <w:rPr>
                <w:rFonts w:cs="Times New Roman"/>
                <w:color w:val="auto"/>
                <w:sz w:val="15"/>
                <w:szCs w:val="15"/>
                <w:highlight w:val="none"/>
              </w:rPr>
            </w:pPr>
            <w:r>
              <w:rPr>
                <w:rFonts w:hint="eastAsia" w:cs="宋体"/>
                <w:color w:val="auto"/>
                <w:sz w:val="15"/>
                <w:szCs w:val="15"/>
                <w:highlight w:val="none"/>
              </w:rPr>
              <w:t>中国近现代史纲要</w:t>
            </w:r>
          </w:p>
          <w:p>
            <w:pPr>
              <w:spacing w:line="160" w:lineRule="exact"/>
              <w:rPr>
                <w:rFonts w:cs="Times New Roman"/>
                <w:color w:val="auto"/>
                <w:sz w:val="15"/>
                <w:szCs w:val="15"/>
                <w:highlight w:val="none"/>
              </w:rPr>
            </w:pPr>
            <w:r>
              <w:rPr>
                <w:rFonts w:eastAsia="仿宋_GB2312" w:cs="Times New Roman"/>
                <w:color w:val="auto"/>
                <w:sz w:val="15"/>
                <w:szCs w:val="15"/>
                <w:highlight w:val="none"/>
              </w:rPr>
              <w:t>Compendium of Chinese Modern History</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2</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32</w:t>
            </w:r>
          </w:p>
        </w:tc>
        <w:tc>
          <w:tcPr>
            <w:tcW w:w="429"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32</w:t>
            </w:r>
          </w:p>
        </w:tc>
        <w:tc>
          <w:tcPr>
            <w:tcW w:w="425" w:type="dxa"/>
            <w:vAlign w:val="center"/>
          </w:tcPr>
          <w:p>
            <w:pPr>
              <w:spacing w:line="160" w:lineRule="exact"/>
              <w:jc w:val="center"/>
              <w:rPr>
                <w:rFonts w:ascii="宋体" w:cs="Times New Roman"/>
                <w:color w:val="auto"/>
                <w:sz w:val="15"/>
                <w:szCs w:val="15"/>
                <w:highlight w:val="none"/>
              </w:rPr>
            </w:pPr>
          </w:p>
        </w:tc>
        <w:tc>
          <w:tcPr>
            <w:tcW w:w="302"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60" w:lineRule="exact"/>
              <w:jc w:val="center"/>
              <w:rPr>
                <w:rFonts w:ascii="宋体" w:cs="Times New Roman"/>
                <w:color w:val="auto"/>
                <w:sz w:val="15"/>
                <w:szCs w:val="15"/>
                <w:highlight w:val="none"/>
              </w:rPr>
            </w:pPr>
            <w:r>
              <w:rPr>
                <w:rFonts w:hint="eastAsia" w:ascii="宋体" w:cs="Times New Roman"/>
                <w:color w:val="auto"/>
                <w:sz w:val="15"/>
                <w:szCs w:val="15"/>
                <w:highlight w:val="none"/>
              </w:rPr>
              <w:t>2</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spacing w:line="150" w:lineRule="exact"/>
              <w:jc w:val="center"/>
              <w:rPr>
                <w:rFonts w:ascii="宋体" w:cs="Times New Roman"/>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32110050</w:t>
            </w:r>
          </w:p>
        </w:tc>
        <w:tc>
          <w:tcPr>
            <w:tcW w:w="2990" w:type="dxa"/>
            <w:vAlign w:val="center"/>
          </w:tcPr>
          <w:p>
            <w:pPr>
              <w:spacing w:line="160" w:lineRule="exact"/>
              <w:rPr>
                <w:rFonts w:cs="Times New Roman"/>
                <w:color w:val="auto"/>
                <w:sz w:val="15"/>
                <w:szCs w:val="15"/>
                <w:highlight w:val="none"/>
              </w:rPr>
            </w:pPr>
            <w:r>
              <w:rPr>
                <w:rFonts w:hint="eastAsia" w:cs="宋体"/>
                <w:color w:val="auto"/>
                <w:sz w:val="15"/>
                <w:szCs w:val="15"/>
                <w:highlight w:val="none"/>
              </w:rPr>
              <w:t>形势与政策</w:t>
            </w:r>
          </w:p>
          <w:p>
            <w:pPr>
              <w:spacing w:line="160" w:lineRule="exact"/>
              <w:rPr>
                <w:rFonts w:cs="Times New Roman"/>
                <w:color w:val="auto"/>
                <w:sz w:val="15"/>
                <w:szCs w:val="15"/>
                <w:highlight w:val="none"/>
              </w:rPr>
            </w:pPr>
            <w:r>
              <w:rPr>
                <w:rFonts w:eastAsia="仿宋_GB2312" w:cs="Times New Roman"/>
                <w:color w:val="auto"/>
                <w:sz w:val="15"/>
                <w:szCs w:val="15"/>
                <w:highlight w:val="none"/>
              </w:rPr>
              <w:t>Current Situation and Policy</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2</w:t>
            </w:r>
          </w:p>
        </w:tc>
        <w:tc>
          <w:tcPr>
            <w:tcW w:w="425"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32</w:t>
            </w:r>
          </w:p>
        </w:tc>
        <w:tc>
          <w:tcPr>
            <w:tcW w:w="429" w:type="dxa"/>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32</w:t>
            </w:r>
          </w:p>
        </w:tc>
        <w:tc>
          <w:tcPr>
            <w:tcW w:w="425" w:type="dxa"/>
            <w:vAlign w:val="center"/>
          </w:tcPr>
          <w:p>
            <w:pPr>
              <w:spacing w:line="160" w:lineRule="exact"/>
              <w:jc w:val="center"/>
              <w:rPr>
                <w:rFonts w:ascii="宋体" w:cs="Times New Roman"/>
                <w:color w:val="auto"/>
                <w:sz w:val="15"/>
                <w:szCs w:val="15"/>
                <w:highlight w:val="none"/>
              </w:rPr>
            </w:pPr>
          </w:p>
        </w:tc>
        <w:tc>
          <w:tcPr>
            <w:tcW w:w="1817" w:type="dxa"/>
            <w:gridSpan w:val="6"/>
            <w:vAlign w:val="center"/>
          </w:tcPr>
          <w:p>
            <w:pPr>
              <w:spacing w:line="160" w:lineRule="exact"/>
              <w:jc w:val="center"/>
              <w:rPr>
                <w:rFonts w:ascii="宋体" w:cs="Times New Roman"/>
                <w:color w:val="auto"/>
                <w:sz w:val="15"/>
                <w:szCs w:val="15"/>
                <w:highlight w:val="none"/>
              </w:rPr>
            </w:pPr>
            <w:r>
              <w:rPr>
                <w:rFonts w:ascii="宋体" w:hAnsi="宋体" w:cs="宋体"/>
                <w:color w:val="auto"/>
                <w:sz w:val="15"/>
                <w:szCs w:val="15"/>
                <w:highlight w:val="none"/>
              </w:rPr>
              <w:t>1—6</w:t>
            </w:r>
            <w:r>
              <w:rPr>
                <w:rFonts w:hint="eastAsia" w:ascii="宋体" w:hAnsi="宋体" w:cs="宋体"/>
                <w:color w:val="auto"/>
                <w:sz w:val="15"/>
                <w:szCs w:val="15"/>
                <w:highlight w:val="none"/>
              </w:rPr>
              <w:t>学期讲座，第</w:t>
            </w:r>
            <w:r>
              <w:rPr>
                <w:rFonts w:ascii="宋体" w:hAnsi="宋体" w:cs="宋体"/>
                <w:color w:val="auto"/>
                <w:sz w:val="15"/>
                <w:szCs w:val="15"/>
                <w:highlight w:val="none"/>
              </w:rPr>
              <w:t>6</w:t>
            </w:r>
            <w:r>
              <w:rPr>
                <w:rFonts w:hint="eastAsia" w:ascii="宋体" w:hAnsi="宋体" w:cs="宋体"/>
                <w:color w:val="auto"/>
                <w:sz w:val="15"/>
                <w:szCs w:val="15"/>
                <w:highlight w:val="none"/>
              </w:rPr>
              <w:t>学期考核</w:t>
            </w:r>
          </w:p>
        </w:tc>
        <w:tc>
          <w:tcPr>
            <w:tcW w:w="303" w:type="dxa"/>
            <w:vAlign w:val="center"/>
          </w:tcPr>
          <w:p>
            <w:pPr>
              <w:spacing w:line="160" w:lineRule="exact"/>
              <w:jc w:val="center"/>
              <w:rPr>
                <w:rFonts w:ascii="宋体" w:cs="Times New Roman"/>
                <w:color w:val="auto"/>
                <w:sz w:val="15"/>
                <w:szCs w:val="15"/>
                <w:highlight w:val="none"/>
              </w:rPr>
            </w:pPr>
          </w:p>
        </w:tc>
        <w:tc>
          <w:tcPr>
            <w:tcW w:w="303" w:type="dxa"/>
            <w:vAlign w:val="center"/>
          </w:tcPr>
          <w:p>
            <w:pPr>
              <w:spacing w:line="150" w:lineRule="exact"/>
              <w:jc w:val="center"/>
              <w:rPr>
                <w:rFonts w:ascii="宋体" w:cs="Times New Roman"/>
                <w:color w:val="auto"/>
                <w:sz w:val="15"/>
                <w:szCs w:val="15"/>
                <w:highlight w:val="none"/>
              </w:rPr>
            </w:pPr>
          </w:p>
        </w:tc>
        <w:tc>
          <w:tcPr>
            <w:tcW w:w="792" w:type="dxa"/>
            <w:vAlign w:val="center"/>
          </w:tcPr>
          <w:p>
            <w:pPr>
              <w:widowControl/>
              <w:spacing w:line="150" w:lineRule="exact"/>
              <w:jc w:val="center"/>
              <w:rPr>
                <w:rFonts w:ascii="宋体" w:cs="Times New Roman"/>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06100341</w:t>
            </w:r>
          </w:p>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06100351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大学英语</w:t>
            </w:r>
            <w:r>
              <w:rPr>
                <w:rFonts w:cs="Times New Roman"/>
                <w:color w:val="auto"/>
                <w:kern w:val="0"/>
                <w:sz w:val="15"/>
                <w:szCs w:val="15"/>
                <w:highlight w:val="none"/>
              </w:rPr>
              <w:t>1~2</w:t>
            </w:r>
          </w:p>
          <w:p>
            <w:pPr>
              <w:widowControl/>
              <w:spacing w:line="160" w:lineRule="exact"/>
              <w:rPr>
                <w:rFonts w:hint="eastAsia" w:eastAsia="仿宋_GB2312" w:cs="Times New Roman"/>
                <w:color w:val="auto"/>
                <w:kern w:val="0"/>
                <w:sz w:val="15"/>
                <w:szCs w:val="15"/>
                <w:highlight w:val="none"/>
                <w:lang w:val="en-US" w:eastAsia="zh-CN"/>
              </w:rPr>
            </w:pPr>
            <w:r>
              <w:rPr>
                <w:rFonts w:eastAsia="仿宋_GB2312" w:cs="Times New Roman"/>
                <w:color w:val="auto"/>
                <w:sz w:val="15"/>
                <w:szCs w:val="15"/>
                <w:highlight w:val="none"/>
              </w:rPr>
              <w:t>College English 1~</w:t>
            </w:r>
            <w:r>
              <w:rPr>
                <w:rFonts w:hint="eastAsia" w:eastAsia="仿宋_GB2312" w:cs="Times New Roman"/>
                <w:color w:val="auto"/>
                <w:sz w:val="15"/>
                <w:szCs w:val="15"/>
                <w:highlight w:val="none"/>
                <w:lang w:val="en-US" w:eastAsia="zh-CN"/>
              </w:rPr>
              <w:t>2</w:t>
            </w:r>
          </w:p>
        </w:tc>
        <w:tc>
          <w:tcPr>
            <w:tcW w:w="425" w:type="dxa"/>
            <w:vMerge w:val="restart"/>
            <w:vAlign w:val="center"/>
          </w:tcPr>
          <w:p>
            <w:pPr>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8</w:t>
            </w:r>
          </w:p>
        </w:tc>
        <w:tc>
          <w:tcPr>
            <w:tcW w:w="425" w:type="dxa"/>
            <w:vMerge w:val="restart"/>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128</w:t>
            </w:r>
          </w:p>
        </w:tc>
        <w:tc>
          <w:tcPr>
            <w:tcW w:w="429" w:type="dxa"/>
            <w:vMerge w:val="restart"/>
            <w:vAlign w:val="center"/>
          </w:tcPr>
          <w:p>
            <w:pPr>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128</w:t>
            </w:r>
          </w:p>
        </w:tc>
        <w:tc>
          <w:tcPr>
            <w:tcW w:w="425" w:type="dxa"/>
            <w:vMerge w:val="restart"/>
            <w:vAlign w:val="center"/>
          </w:tcPr>
          <w:p>
            <w:pPr>
              <w:widowControl/>
              <w:spacing w:line="160" w:lineRule="exact"/>
              <w:jc w:val="center"/>
              <w:rPr>
                <w:rFonts w:ascii="宋体" w:cs="Times New Roman"/>
                <w:color w:val="auto"/>
                <w:kern w:val="0"/>
                <w:sz w:val="15"/>
                <w:szCs w:val="15"/>
                <w:highlight w:val="none"/>
              </w:rPr>
            </w:pPr>
          </w:p>
        </w:tc>
        <w:tc>
          <w:tcPr>
            <w:tcW w:w="302" w:type="dxa"/>
            <w:vMerge w:val="restart"/>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4</w:t>
            </w:r>
          </w:p>
        </w:tc>
        <w:tc>
          <w:tcPr>
            <w:tcW w:w="303" w:type="dxa"/>
            <w:vMerge w:val="restart"/>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4</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Merge w:val="restart"/>
            <w:vAlign w:val="center"/>
          </w:tcPr>
          <w:p>
            <w:pPr>
              <w:widowControl/>
              <w:spacing w:line="180" w:lineRule="exact"/>
              <w:jc w:val="center"/>
              <w:rPr>
                <w:rFonts w:ascii="宋体" w:cs="Times New Roman"/>
                <w:color w:val="auto"/>
                <w:kern w:val="0"/>
                <w:sz w:val="15"/>
                <w:szCs w:val="15"/>
                <w:highlight w:val="none"/>
              </w:rPr>
            </w:pPr>
            <w:r>
              <w:rPr>
                <w:rFonts w:hint="eastAsia" w:ascii="宋体" w:hAnsi="宋体" w:cs="宋体"/>
                <w:color w:val="auto"/>
                <w:sz w:val="15"/>
                <w:szCs w:val="15"/>
                <w:highlight w:val="none"/>
              </w:rPr>
              <w:t>根据新生英语成绩实行分层教学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160" w:lineRule="exact"/>
              <w:jc w:val="center"/>
              <w:rPr>
                <w:rFonts w:cs="Times New Roman"/>
                <w:color w:val="auto"/>
                <w:kern w:val="0"/>
                <w:sz w:val="15"/>
                <w:szCs w:val="15"/>
                <w:highlight w:val="none"/>
              </w:rPr>
            </w:pPr>
            <w:r>
              <w:rPr>
                <w:rFonts w:cs="Times New Roman"/>
                <w:color w:val="auto"/>
                <w:kern w:val="0"/>
                <w:sz w:val="15"/>
                <w:szCs w:val="15"/>
                <w:highlight w:val="none"/>
              </w:rPr>
              <w:t>06100351</w:t>
            </w:r>
          </w:p>
          <w:p>
            <w:pPr>
              <w:widowControl/>
              <w:spacing w:line="200" w:lineRule="exact"/>
              <w:jc w:val="center"/>
              <w:rPr>
                <w:rFonts w:cs="Times New Roman"/>
                <w:color w:val="auto"/>
                <w:kern w:val="0"/>
                <w:sz w:val="15"/>
                <w:szCs w:val="15"/>
                <w:highlight w:val="none"/>
              </w:rPr>
            </w:pPr>
            <w:r>
              <w:rPr>
                <w:rFonts w:cs="Times New Roman"/>
                <w:color w:val="auto"/>
                <w:kern w:val="0"/>
                <w:sz w:val="15"/>
                <w:szCs w:val="15"/>
                <w:highlight w:val="none"/>
              </w:rPr>
              <w:t>06100361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大学英语</w:t>
            </w:r>
            <w:r>
              <w:rPr>
                <w:rFonts w:cs="Times New Roman"/>
                <w:color w:val="auto"/>
                <w:kern w:val="0"/>
                <w:sz w:val="15"/>
                <w:szCs w:val="15"/>
                <w:highlight w:val="none"/>
              </w:rPr>
              <w:t>2~3</w:t>
            </w:r>
          </w:p>
          <w:p>
            <w:pPr>
              <w:spacing w:line="200" w:lineRule="exact"/>
              <w:rPr>
                <w:rFonts w:cs="Times New Roman"/>
                <w:color w:val="auto"/>
                <w:sz w:val="15"/>
                <w:szCs w:val="15"/>
                <w:highlight w:val="none"/>
              </w:rPr>
            </w:pPr>
            <w:r>
              <w:rPr>
                <w:rFonts w:eastAsia="仿宋_GB2312" w:cs="Times New Roman"/>
                <w:color w:val="auto"/>
                <w:sz w:val="15"/>
                <w:szCs w:val="15"/>
                <w:highlight w:val="none"/>
              </w:rPr>
              <w:t>College English 2~3</w:t>
            </w:r>
          </w:p>
        </w:tc>
        <w:tc>
          <w:tcPr>
            <w:tcW w:w="425" w:type="dxa"/>
            <w:vMerge w:val="continue"/>
            <w:vAlign w:val="center"/>
          </w:tcPr>
          <w:p>
            <w:pPr>
              <w:spacing w:line="300" w:lineRule="exact"/>
              <w:jc w:val="center"/>
              <w:rPr>
                <w:rFonts w:cs="Times New Roman"/>
                <w:color w:val="auto"/>
                <w:sz w:val="15"/>
                <w:szCs w:val="15"/>
                <w:highlight w:val="none"/>
              </w:rPr>
            </w:pPr>
          </w:p>
        </w:tc>
        <w:tc>
          <w:tcPr>
            <w:tcW w:w="425" w:type="dxa"/>
            <w:vMerge w:val="continue"/>
            <w:vAlign w:val="center"/>
          </w:tcPr>
          <w:p>
            <w:pPr>
              <w:spacing w:line="300" w:lineRule="exact"/>
              <w:jc w:val="center"/>
              <w:rPr>
                <w:rFonts w:cs="Times New Roman"/>
                <w:color w:val="auto"/>
                <w:sz w:val="15"/>
                <w:szCs w:val="15"/>
                <w:highlight w:val="none"/>
              </w:rPr>
            </w:pPr>
          </w:p>
        </w:tc>
        <w:tc>
          <w:tcPr>
            <w:tcW w:w="429" w:type="dxa"/>
            <w:vMerge w:val="continue"/>
            <w:vAlign w:val="center"/>
          </w:tcPr>
          <w:p>
            <w:pPr>
              <w:spacing w:line="300" w:lineRule="exact"/>
              <w:jc w:val="center"/>
              <w:rPr>
                <w:rFonts w:cs="Times New Roman"/>
                <w:color w:val="auto"/>
                <w:sz w:val="15"/>
                <w:szCs w:val="15"/>
                <w:highlight w:val="none"/>
              </w:rPr>
            </w:pPr>
          </w:p>
        </w:tc>
        <w:tc>
          <w:tcPr>
            <w:tcW w:w="425" w:type="dxa"/>
            <w:vMerge w:val="continue"/>
            <w:vAlign w:val="center"/>
          </w:tcPr>
          <w:p>
            <w:pPr>
              <w:spacing w:line="300" w:lineRule="exact"/>
              <w:jc w:val="center"/>
              <w:rPr>
                <w:rFonts w:cs="Times New Roman"/>
                <w:color w:val="auto"/>
                <w:sz w:val="15"/>
                <w:szCs w:val="15"/>
                <w:highlight w:val="none"/>
              </w:rPr>
            </w:pPr>
          </w:p>
        </w:tc>
        <w:tc>
          <w:tcPr>
            <w:tcW w:w="302" w:type="dxa"/>
            <w:vMerge w:val="continue"/>
            <w:vAlign w:val="center"/>
          </w:tcPr>
          <w:p>
            <w:pPr>
              <w:spacing w:line="300" w:lineRule="exact"/>
              <w:jc w:val="center"/>
              <w:rPr>
                <w:rFonts w:cs="Times New Roman"/>
                <w:color w:val="auto"/>
                <w:sz w:val="15"/>
                <w:szCs w:val="15"/>
                <w:highlight w:val="none"/>
              </w:rPr>
            </w:pPr>
          </w:p>
        </w:tc>
        <w:tc>
          <w:tcPr>
            <w:tcW w:w="303" w:type="dxa"/>
            <w:vMerge w:val="continue"/>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792" w:type="dxa"/>
            <w:vMerge w:val="continue"/>
            <w:vAlign w:val="center"/>
          </w:tcPr>
          <w:p>
            <w:pPr>
              <w:widowControl/>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33100101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体育</w:t>
            </w:r>
            <w:r>
              <w:rPr>
                <w:rFonts w:cs="Times New Roman"/>
                <w:color w:val="auto"/>
                <w:kern w:val="0"/>
                <w:sz w:val="15"/>
                <w:szCs w:val="15"/>
                <w:highlight w:val="none"/>
              </w:rPr>
              <w:t>A1</w:t>
            </w:r>
          </w:p>
          <w:p>
            <w:pPr>
              <w:widowControl/>
              <w:spacing w:line="160" w:lineRule="exact"/>
              <w:rPr>
                <w:rFonts w:cs="Times New Roman"/>
                <w:color w:val="auto"/>
                <w:kern w:val="0"/>
                <w:sz w:val="15"/>
                <w:szCs w:val="15"/>
                <w:highlight w:val="none"/>
              </w:rPr>
            </w:pPr>
            <w:r>
              <w:rPr>
                <w:rFonts w:eastAsia="仿宋_GB2312" w:cs="Times New Roman"/>
                <w:color w:val="auto"/>
                <w:sz w:val="15"/>
                <w:szCs w:val="15"/>
                <w:highlight w:val="none"/>
              </w:rPr>
              <w:t>Physical Education A1</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429" w:type="dxa"/>
            <w:vAlign w:val="center"/>
          </w:tcPr>
          <w:p>
            <w:pPr>
              <w:widowControl/>
              <w:spacing w:line="160" w:lineRule="exact"/>
              <w:jc w:val="center"/>
              <w:rPr>
                <w:rFonts w:ascii="宋体" w:cs="Times New Roman"/>
                <w:color w:val="auto"/>
                <w:kern w:val="0"/>
                <w:sz w:val="15"/>
                <w:szCs w:val="15"/>
                <w:highlight w:val="none"/>
              </w:rPr>
            </w:pP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302"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2</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spacing w:line="18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33100111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体育</w:t>
            </w:r>
            <w:r>
              <w:rPr>
                <w:rFonts w:cs="Times New Roman"/>
                <w:color w:val="auto"/>
                <w:kern w:val="0"/>
                <w:sz w:val="15"/>
                <w:szCs w:val="15"/>
                <w:highlight w:val="none"/>
              </w:rPr>
              <w:t>A2</w:t>
            </w:r>
          </w:p>
          <w:p>
            <w:pPr>
              <w:widowControl/>
              <w:spacing w:line="160" w:lineRule="exact"/>
              <w:rPr>
                <w:rFonts w:cs="Times New Roman"/>
                <w:color w:val="auto"/>
                <w:kern w:val="0"/>
                <w:sz w:val="15"/>
                <w:szCs w:val="15"/>
                <w:highlight w:val="none"/>
              </w:rPr>
            </w:pPr>
            <w:r>
              <w:rPr>
                <w:rFonts w:eastAsia="仿宋_GB2312" w:cs="Times New Roman"/>
                <w:color w:val="auto"/>
                <w:sz w:val="15"/>
                <w:szCs w:val="15"/>
                <w:highlight w:val="none"/>
              </w:rPr>
              <w:t>Physical Education A2</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429" w:type="dxa"/>
            <w:vAlign w:val="center"/>
          </w:tcPr>
          <w:p>
            <w:pPr>
              <w:widowControl/>
              <w:spacing w:line="160" w:lineRule="exact"/>
              <w:jc w:val="center"/>
              <w:rPr>
                <w:rFonts w:ascii="宋体" w:cs="Times New Roman"/>
                <w:color w:val="auto"/>
                <w:kern w:val="0"/>
                <w:sz w:val="15"/>
                <w:szCs w:val="15"/>
                <w:highlight w:val="none"/>
              </w:rPr>
            </w:pP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302"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2</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33100121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体育</w:t>
            </w:r>
            <w:r>
              <w:rPr>
                <w:rFonts w:cs="Times New Roman"/>
                <w:color w:val="auto"/>
                <w:kern w:val="0"/>
                <w:sz w:val="15"/>
                <w:szCs w:val="15"/>
                <w:highlight w:val="none"/>
              </w:rPr>
              <w:t>A3</w:t>
            </w:r>
          </w:p>
          <w:p>
            <w:pPr>
              <w:widowControl/>
              <w:spacing w:line="160" w:lineRule="exact"/>
              <w:rPr>
                <w:rFonts w:cs="Times New Roman"/>
                <w:color w:val="auto"/>
                <w:kern w:val="0"/>
                <w:sz w:val="15"/>
                <w:szCs w:val="15"/>
                <w:highlight w:val="none"/>
              </w:rPr>
            </w:pPr>
            <w:r>
              <w:rPr>
                <w:rFonts w:eastAsia="仿宋_GB2312" w:cs="Times New Roman"/>
                <w:color w:val="auto"/>
                <w:sz w:val="15"/>
                <w:szCs w:val="15"/>
                <w:highlight w:val="none"/>
              </w:rPr>
              <w:t>Physical Education A3</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429" w:type="dxa"/>
            <w:vAlign w:val="center"/>
          </w:tcPr>
          <w:p>
            <w:pPr>
              <w:widowControl/>
              <w:spacing w:line="160" w:lineRule="exact"/>
              <w:jc w:val="center"/>
              <w:rPr>
                <w:rFonts w:ascii="宋体" w:cs="Times New Roman"/>
                <w:color w:val="auto"/>
                <w:kern w:val="0"/>
                <w:sz w:val="15"/>
                <w:szCs w:val="15"/>
                <w:highlight w:val="none"/>
              </w:rPr>
            </w:pP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302"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2</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33100131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体育</w:t>
            </w:r>
            <w:r>
              <w:rPr>
                <w:rFonts w:cs="Times New Roman"/>
                <w:color w:val="auto"/>
                <w:kern w:val="0"/>
                <w:sz w:val="15"/>
                <w:szCs w:val="15"/>
                <w:highlight w:val="none"/>
              </w:rPr>
              <w:t>A4</w:t>
            </w:r>
          </w:p>
          <w:p>
            <w:pPr>
              <w:widowControl/>
              <w:spacing w:line="160" w:lineRule="exact"/>
              <w:rPr>
                <w:rFonts w:cs="Times New Roman"/>
                <w:color w:val="auto"/>
                <w:kern w:val="0"/>
                <w:sz w:val="15"/>
                <w:szCs w:val="15"/>
                <w:highlight w:val="none"/>
              </w:rPr>
            </w:pPr>
            <w:r>
              <w:rPr>
                <w:rFonts w:eastAsia="仿宋_GB2312" w:cs="Times New Roman"/>
                <w:color w:val="auto"/>
                <w:sz w:val="15"/>
                <w:szCs w:val="15"/>
                <w:highlight w:val="none"/>
              </w:rPr>
              <w:t>Physical Education A4</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1</w:t>
            </w: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429" w:type="dxa"/>
            <w:vAlign w:val="center"/>
          </w:tcPr>
          <w:p>
            <w:pPr>
              <w:widowControl/>
              <w:spacing w:line="160" w:lineRule="exact"/>
              <w:jc w:val="center"/>
              <w:rPr>
                <w:rFonts w:ascii="宋体" w:cs="Times New Roman"/>
                <w:color w:val="auto"/>
                <w:kern w:val="0"/>
                <w:sz w:val="15"/>
                <w:szCs w:val="15"/>
                <w:highlight w:val="none"/>
              </w:rPr>
            </w:pPr>
          </w:p>
        </w:tc>
        <w:tc>
          <w:tcPr>
            <w:tcW w:w="425"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32</w:t>
            </w:r>
          </w:p>
        </w:tc>
        <w:tc>
          <w:tcPr>
            <w:tcW w:w="302"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r>
              <w:rPr>
                <w:rFonts w:ascii="宋体" w:hAnsi="宋体" w:cs="宋体"/>
                <w:color w:val="auto"/>
                <w:kern w:val="0"/>
                <w:sz w:val="15"/>
                <w:szCs w:val="15"/>
                <w:highlight w:val="none"/>
              </w:rPr>
              <w:t>2</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widowControl/>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10100401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高等数学</w:t>
            </w:r>
            <w:r>
              <w:rPr>
                <w:rFonts w:cs="Times New Roman"/>
                <w:color w:val="auto"/>
                <w:kern w:val="0"/>
                <w:sz w:val="15"/>
                <w:szCs w:val="15"/>
                <w:highlight w:val="none"/>
              </w:rPr>
              <w:t>A1</w:t>
            </w:r>
          </w:p>
          <w:p>
            <w:pPr>
              <w:widowControl/>
              <w:spacing w:line="160" w:lineRule="exact"/>
              <w:rPr>
                <w:rFonts w:cs="Times New Roman"/>
                <w:color w:val="auto"/>
                <w:kern w:val="0"/>
                <w:sz w:val="15"/>
                <w:szCs w:val="15"/>
                <w:highlight w:val="none"/>
              </w:rPr>
            </w:pPr>
            <w:r>
              <w:rPr>
                <w:rFonts w:cs="Times New Roman"/>
                <w:color w:val="auto"/>
                <w:sz w:val="15"/>
                <w:szCs w:val="15"/>
                <w:highlight w:val="none"/>
              </w:rPr>
              <w:t>Advanced Mathematics A1</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6</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96</w:t>
            </w:r>
          </w:p>
        </w:tc>
        <w:tc>
          <w:tcPr>
            <w:tcW w:w="429"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96</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6</w:t>
            </w: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10100411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高等数学</w:t>
            </w:r>
            <w:r>
              <w:rPr>
                <w:rFonts w:cs="Times New Roman"/>
                <w:color w:val="auto"/>
                <w:kern w:val="0"/>
                <w:sz w:val="15"/>
                <w:szCs w:val="15"/>
                <w:highlight w:val="none"/>
              </w:rPr>
              <w:t>A2</w:t>
            </w:r>
          </w:p>
          <w:p>
            <w:pPr>
              <w:widowControl/>
              <w:spacing w:line="160" w:lineRule="exact"/>
              <w:rPr>
                <w:rFonts w:cs="Times New Roman"/>
                <w:color w:val="auto"/>
                <w:kern w:val="0"/>
                <w:sz w:val="15"/>
                <w:szCs w:val="15"/>
                <w:highlight w:val="none"/>
              </w:rPr>
            </w:pPr>
            <w:r>
              <w:rPr>
                <w:rFonts w:cs="Times New Roman"/>
                <w:color w:val="auto"/>
                <w:sz w:val="15"/>
                <w:szCs w:val="15"/>
                <w:highlight w:val="none"/>
              </w:rPr>
              <w:t>Advanced Mathematics A2</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64</w:t>
            </w:r>
          </w:p>
        </w:tc>
        <w:tc>
          <w:tcPr>
            <w:tcW w:w="429"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64</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w:t>
            </w: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jc w:val="center"/>
              <w:rPr>
                <w:color w:val="auto"/>
                <w:kern w:val="0"/>
                <w:sz w:val="15"/>
                <w:szCs w:val="15"/>
                <w:highlight w:val="none"/>
              </w:rPr>
            </w:pPr>
            <w:r>
              <w:rPr>
                <w:color w:val="auto"/>
                <w:kern w:val="0"/>
                <w:sz w:val="15"/>
                <w:szCs w:val="15"/>
                <w:highlight w:val="none"/>
              </w:rPr>
              <w:t>10100361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大学物理C</w:t>
            </w:r>
          </w:p>
          <w:p>
            <w:pPr>
              <w:widowControl/>
              <w:spacing w:line="160" w:lineRule="exact"/>
              <w:rPr>
                <w:rFonts w:cs="Times New Roman"/>
                <w:color w:val="auto"/>
                <w:kern w:val="0"/>
                <w:sz w:val="15"/>
                <w:szCs w:val="15"/>
                <w:highlight w:val="none"/>
              </w:rPr>
            </w:pPr>
            <w:r>
              <w:rPr>
                <w:rFonts w:cs="Times New Roman"/>
                <w:color w:val="auto"/>
                <w:sz w:val="15"/>
                <w:szCs w:val="15"/>
                <w:highlight w:val="none"/>
              </w:rPr>
              <w:t>College Physics</w:t>
            </w:r>
          </w:p>
        </w:tc>
        <w:tc>
          <w:tcPr>
            <w:tcW w:w="425"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5</w:t>
            </w:r>
          </w:p>
        </w:tc>
        <w:tc>
          <w:tcPr>
            <w:tcW w:w="425"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80</w:t>
            </w:r>
          </w:p>
        </w:tc>
        <w:tc>
          <w:tcPr>
            <w:tcW w:w="429"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80</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5</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10100471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线性代数</w:t>
            </w:r>
            <w:r>
              <w:rPr>
                <w:rFonts w:cs="Times New Roman"/>
                <w:color w:val="auto"/>
                <w:kern w:val="0"/>
                <w:sz w:val="15"/>
                <w:szCs w:val="15"/>
                <w:highlight w:val="none"/>
              </w:rPr>
              <w:t>A</w:t>
            </w:r>
          </w:p>
          <w:p>
            <w:pPr>
              <w:widowControl/>
              <w:spacing w:line="160" w:lineRule="exact"/>
              <w:rPr>
                <w:rFonts w:cs="Times New Roman"/>
                <w:color w:val="auto"/>
                <w:kern w:val="0"/>
                <w:sz w:val="15"/>
                <w:szCs w:val="15"/>
                <w:highlight w:val="none"/>
              </w:rPr>
            </w:pPr>
            <w:r>
              <w:rPr>
                <w:rFonts w:cs="Times New Roman"/>
                <w:color w:val="auto"/>
                <w:sz w:val="15"/>
                <w:szCs w:val="15"/>
                <w:highlight w:val="none"/>
              </w:rPr>
              <w:t>Linear Algebra</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3</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48</w:t>
            </w:r>
          </w:p>
        </w:tc>
        <w:tc>
          <w:tcPr>
            <w:tcW w:w="429"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48</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3</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160" w:lineRule="exact"/>
              <w:jc w:val="center"/>
              <w:rPr>
                <w:rFonts w:cs="Times New Roman"/>
                <w:color w:val="auto"/>
                <w:kern w:val="0"/>
                <w:sz w:val="15"/>
                <w:szCs w:val="15"/>
                <w:highlight w:val="none"/>
              </w:rPr>
            </w:pPr>
            <w:r>
              <w:rPr>
                <w:rFonts w:cs="Times New Roman"/>
                <w:color w:val="auto"/>
                <w:kern w:val="0"/>
                <w:sz w:val="15"/>
                <w:szCs w:val="15"/>
                <w:highlight w:val="none"/>
              </w:rPr>
              <w:t>10100391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概率统计A</w:t>
            </w:r>
          </w:p>
          <w:p>
            <w:pPr>
              <w:widowControl/>
              <w:spacing w:line="160" w:lineRule="exact"/>
              <w:rPr>
                <w:rFonts w:cs="Times New Roman"/>
                <w:color w:val="auto"/>
                <w:kern w:val="0"/>
                <w:sz w:val="15"/>
                <w:szCs w:val="15"/>
                <w:highlight w:val="none"/>
              </w:rPr>
            </w:pPr>
            <w:r>
              <w:rPr>
                <w:rFonts w:cs="Times New Roman"/>
                <w:color w:val="auto"/>
                <w:sz w:val="15"/>
                <w:szCs w:val="15"/>
                <w:highlight w:val="none"/>
              </w:rPr>
              <w:t xml:space="preserve">Probability Statistics </w:t>
            </w:r>
            <w:r>
              <w:rPr>
                <w:rFonts w:hint="eastAsia" w:cs="Times New Roman"/>
                <w:color w:val="auto"/>
                <w:sz w:val="15"/>
                <w:szCs w:val="15"/>
                <w:highlight w:val="none"/>
              </w:rPr>
              <w:t>A</w:t>
            </w:r>
          </w:p>
        </w:tc>
        <w:tc>
          <w:tcPr>
            <w:tcW w:w="425"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3</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48</w:t>
            </w:r>
          </w:p>
        </w:tc>
        <w:tc>
          <w:tcPr>
            <w:tcW w:w="429"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48</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3</w:t>
            </w: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60" w:lineRule="exact"/>
              <w:jc w:val="center"/>
              <w:rPr>
                <w:rFonts w:ascii="宋体" w:cs="Times New Roman"/>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jc w:val="center"/>
              <w:rPr>
                <w:rFonts w:cs="Times New Roman"/>
                <w:color w:val="auto"/>
                <w:kern w:val="0"/>
                <w:sz w:val="15"/>
                <w:szCs w:val="15"/>
                <w:highlight w:val="none"/>
              </w:rPr>
            </w:pPr>
            <w:r>
              <w:rPr>
                <w:rFonts w:hint="eastAsia" w:cs="Times New Roman"/>
                <w:color w:val="auto"/>
                <w:kern w:val="0"/>
                <w:sz w:val="15"/>
                <w:szCs w:val="15"/>
                <w:highlight w:val="none"/>
              </w:rPr>
              <w:t>01112611</w:t>
            </w:r>
          </w:p>
        </w:tc>
        <w:tc>
          <w:tcPr>
            <w:tcW w:w="2990" w:type="dxa"/>
            <w:vAlign w:val="center"/>
          </w:tcPr>
          <w:p>
            <w:pPr>
              <w:widowControl/>
              <w:spacing w:line="160" w:lineRule="exact"/>
              <w:rPr>
                <w:rFonts w:cs="Times New Roman"/>
                <w:color w:val="auto"/>
                <w:kern w:val="0"/>
                <w:sz w:val="15"/>
                <w:szCs w:val="15"/>
                <w:highlight w:val="none"/>
              </w:rPr>
            </w:pPr>
            <w:r>
              <w:rPr>
                <w:rFonts w:hint="eastAsia" w:cs="宋体"/>
                <w:color w:val="auto"/>
                <w:kern w:val="0"/>
                <w:sz w:val="15"/>
                <w:szCs w:val="15"/>
                <w:highlight w:val="none"/>
              </w:rPr>
              <w:t>普通化学</w:t>
            </w:r>
          </w:p>
          <w:p>
            <w:pPr>
              <w:widowControl/>
              <w:spacing w:line="160" w:lineRule="exact"/>
              <w:rPr>
                <w:rFonts w:cs="Times New Roman"/>
                <w:color w:val="auto"/>
                <w:kern w:val="0"/>
                <w:sz w:val="15"/>
                <w:szCs w:val="15"/>
                <w:highlight w:val="none"/>
              </w:rPr>
            </w:pPr>
            <w:r>
              <w:rPr>
                <w:rFonts w:eastAsia="仿宋_GB2312" w:cs="Times New Roman"/>
                <w:color w:val="auto"/>
                <w:sz w:val="15"/>
                <w:szCs w:val="15"/>
                <w:highlight w:val="none"/>
              </w:rPr>
              <w:t>General Chemistry</w:t>
            </w:r>
          </w:p>
        </w:tc>
        <w:tc>
          <w:tcPr>
            <w:tcW w:w="425"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5</w:t>
            </w:r>
          </w:p>
        </w:tc>
        <w:tc>
          <w:tcPr>
            <w:tcW w:w="425"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80</w:t>
            </w:r>
          </w:p>
        </w:tc>
        <w:tc>
          <w:tcPr>
            <w:tcW w:w="429" w:type="dxa"/>
            <w:vAlign w:val="center"/>
          </w:tcPr>
          <w:p>
            <w:pPr>
              <w:widowControl/>
              <w:spacing w:line="160" w:lineRule="exact"/>
              <w:jc w:val="center"/>
              <w:rPr>
                <w:rFonts w:ascii="宋体" w:cs="宋体"/>
                <w:color w:val="auto"/>
                <w:kern w:val="0"/>
                <w:sz w:val="15"/>
                <w:szCs w:val="15"/>
                <w:highlight w:val="none"/>
              </w:rPr>
            </w:pPr>
            <w:r>
              <w:rPr>
                <w:rFonts w:ascii="宋体" w:cs="宋体"/>
                <w:color w:val="auto"/>
                <w:kern w:val="0"/>
                <w:sz w:val="15"/>
                <w:szCs w:val="15"/>
                <w:highlight w:val="none"/>
              </w:rPr>
              <w:t>80</w:t>
            </w:r>
          </w:p>
        </w:tc>
        <w:tc>
          <w:tcPr>
            <w:tcW w:w="425" w:type="dxa"/>
            <w:vAlign w:val="center"/>
          </w:tcPr>
          <w:p>
            <w:pPr>
              <w:widowControl/>
              <w:spacing w:line="160" w:lineRule="exact"/>
              <w:jc w:val="center"/>
              <w:rPr>
                <w:rFonts w:ascii="宋体" w:cs="宋体"/>
                <w:color w:val="auto"/>
                <w:kern w:val="0"/>
                <w:sz w:val="15"/>
                <w:szCs w:val="15"/>
                <w:highlight w:val="none"/>
              </w:rPr>
            </w:pPr>
          </w:p>
        </w:tc>
        <w:tc>
          <w:tcPr>
            <w:tcW w:w="302"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r>
              <w:rPr>
                <w:rFonts w:hint="eastAsia" w:ascii="宋体" w:cs="宋体"/>
                <w:color w:val="auto"/>
                <w:kern w:val="0"/>
                <w:sz w:val="15"/>
                <w:szCs w:val="15"/>
                <w:highlight w:val="none"/>
              </w:rPr>
              <w:t>3</w:t>
            </w: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60" w:lineRule="exact"/>
              <w:jc w:val="center"/>
              <w:rPr>
                <w:rFonts w:ascii="宋体" w:cs="宋体"/>
                <w:color w:val="auto"/>
                <w:kern w:val="0"/>
                <w:sz w:val="15"/>
                <w:szCs w:val="15"/>
                <w:highlight w:val="none"/>
              </w:rPr>
            </w:pPr>
          </w:p>
        </w:tc>
        <w:tc>
          <w:tcPr>
            <w:tcW w:w="303" w:type="dxa"/>
            <w:vAlign w:val="center"/>
          </w:tcPr>
          <w:p>
            <w:pPr>
              <w:widowControl/>
              <w:spacing w:line="150" w:lineRule="exact"/>
              <w:jc w:val="center"/>
              <w:rPr>
                <w:rFonts w:ascii="宋体" w:cs="Times New Roman"/>
                <w:color w:val="auto"/>
                <w:kern w:val="0"/>
                <w:sz w:val="15"/>
                <w:szCs w:val="15"/>
                <w:highlight w:val="none"/>
              </w:rPr>
            </w:pP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01112711</w:t>
            </w:r>
          </w:p>
        </w:tc>
        <w:tc>
          <w:tcPr>
            <w:tcW w:w="2990" w:type="dxa"/>
            <w:vAlign w:val="center"/>
          </w:tcPr>
          <w:p>
            <w:pPr>
              <w:widowControl/>
              <w:spacing w:line="160" w:lineRule="exact"/>
              <w:rPr>
                <w:rFonts w:cs="宋体"/>
                <w:color w:val="auto"/>
                <w:kern w:val="0"/>
                <w:sz w:val="15"/>
                <w:szCs w:val="15"/>
                <w:highlight w:val="none"/>
              </w:rPr>
            </w:pPr>
            <w:r>
              <w:rPr>
                <w:rFonts w:hint="eastAsia" w:cs="宋体"/>
                <w:color w:val="auto"/>
                <w:kern w:val="0"/>
                <w:sz w:val="15"/>
                <w:szCs w:val="15"/>
                <w:highlight w:val="none"/>
              </w:rPr>
              <w:t>计算方法</w:t>
            </w:r>
          </w:p>
          <w:p>
            <w:pPr>
              <w:widowControl/>
              <w:spacing w:line="160" w:lineRule="exact"/>
              <w:rPr>
                <w:rFonts w:cs="宋体"/>
                <w:color w:val="auto"/>
                <w:kern w:val="0"/>
                <w:sz w:val="15"/>
                <w:szCs w:val="15"/>
                <w:highlight w:val="none"/>
              </w:rPr>
            </w:pPr>
            <w:r>
              <w:rPr>
                <w:rFonts w:hint="eastAsia" w:eastAsia="仿宋_GB2312" w:cs="Times New Roman"/>
                <w:color w:val="auto"/>
                <w:sz w:val="15"/>
                <w:szCs w:val="15"/>
                <w:highlight w:val="none"/>
              </w:rPr>
              <w:t>C</w:t>
            </w:r>
            <w:r>
              <w:rPr>
                <w:rFonts w:eastAsia="仿宋_GB2312" w:cs="Times New Roman"/>
                <w:color w:val="auto"/>
                <w:sz w:val="15"/>
                <w:szCs w:val="15"/>
                <w:highlight w:val="none"/>
              </w:rPr>
              <w:t>alculation </w:t>
            </w:r>
            <w:r>
              <w:rPr>
                <w:rFonts w:hint="eastAsia" w:eastAsia="仿宋_GB2312" w:cs="Times New Roman"/>
                <w:color w:val="auto"/>
                <w:sz w:val="15"/>
                <w:szCs w:val="15"/>
                <w:highlight w:val="none"/>
              </w:rPr>
              <w:t>M</w:t>
            </w:r>
            <w:r>
              <w:rPr>
                <w:rFonts w:eastAsia="仿宋_GB2312" w:cs="Times New Roman"/>
                <w:color w:val="auto"/>
                <w:sz w:val="15"/>
                <w:szCs w:val="15"/>
                <w:highlight w:val="none"/>
              </w:rPr>
              <w:t>ethod</w:t>
            </w:r>
          </w:p>
        </w:tc>
        <w:tc>
          <w:tcPr>
            <w:tcW w:w="425"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2</w:t>
            </w:r>
          </w:p>
        </w:tc>
        <w:tc>
          <w:tcPr>
            <w:tcW w:w="425"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32</w:t>
            </w:r>
          </w:p>
        </w:tc>
        <w:tc>
          <w:tcPr>
            <w:tcW w:w="429"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24</w:t>
            </w:r>
          </w:p>
        </w:tc>
        <w:tc>
          <w:tcPr>
            <w:tcW w:w="425"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8</w:t>
            </w:r>
          </w:p>
        </w:tc>
        <w:tc>
          <w:tcPr>
            <w:tcW w:w="302"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2</w:t>
            </w: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50" w:lineRule="exact"/>
              <w:jc w:val="center"/>
              <w:rPr>
                <w:rFonts w:cs="宋体"/>
                <w:color w:val="auto"/>
                <w:kern w:val="0"/>
                <w:sz w:val="15"/>
                <w:szCs w:val="15"/>
                <w:highlight w:val="none"/>
              </w:rPr>
            </w:pPr>
          </w:p>
        </w:tc>
        <w:tc>
          <w:tcPr>
            <w:tcW w:w="792" w:type="dxa"/>
            <w:vAlign w:val="center"/>
          </w:tcPr>
          <w:p>
            <w:pPr>
              <w:spacing w:line="300" w:lineRule="exact"/>
              <w:jc w:val="center"/>
              <w:rPr>
                <w:rFonts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01112811</w:t>
            </w:r>
          </w:p>
        </w:tc>
        <w:tc>
          <w:tcPr>
            <w:tcW w:w="2990" w:type="dxa"/>
            <w:vAlign w:val="center"/>
          </w:tcPr>
          <w:p>
            <w:pPr>
              <w:widowControl/>
              <w:spacing w:line="160" w:lineRule="exact"/>
              <w:rPr>
                <w:rFonts w:cs="宋体"/>
                <w:color w:val="auto"/>
                <w:kern w:val="0"/>
                <w:sz w:val="15"/>
                <w:szCs w:val="15"/>
                <w:highlight w:val="none"/>
              </w:rPr>
            </w:pPr>
            <w:r>
              <w:rPr>
                <w:rFonts w:hint="eastAsia" w:cs="宋体"/>
                <w:color w:val="auto"/>
                <w:kern w:val="0"/>
                <w:sz w:val="15"/>
                <w:szCs w:val="15"/>
                <w:highlight w:val="none"/>
              </w:rPr>
              <w:t>数学建模与仿真</w:t>
            </w:r>
          </w:p>
          <w:p>
            <w:pPr>
              <w:widowControl/>
              <w:spacing w:line="160" w:lineRule="exact"/>
              <w:rPr>
                <w:rFonts w:cs="宋体"/>
                <w:color w:val="auto"/>
                <w:kern w:val="0"/>
                <w:sz w:val="15"/>
                <w:szCs w:val="15"/>
                <w:highlight w:val="none"/>
              </w:rPr>
            </w:pPr>
            <w:r>
              <w:rPr>
                <w:rFonts w:cs="宋体"/>
                <w:color w:val="auto"/>
                <w:kern w:val="0"/>
                <w:sz w:val="15"/>
                <w:szCs w:val="15"/>
                <w:highlight w:val="none"/>
              </w:rPr>
              <w:t>Mathematical Modeling and Simulation</w:t>
            </w:r>
          </w:p>
        </w:tc>
        <w:tc>
          <w:tcPr>
            <w:tcW w:w="425" w:type="dxa"/>
            <w:vAlign w:val="center"/>
          </w:tcPr>
          <w:p>
            <w:pPr>
              <w:widowControl/>
              <w:tabs>
                <w:tab w:val="left" w:pos="7284"/>
              </w:tabs>
              <w:spacing w:line="180" w:lineRule="exact"/>
              <w:jc w:val="center"/>
              <w:rPr>
                <w:rFonts w:cs="宋体"/>
                <w:color w:val="auto"/>
                <w:kern w:val="0"/>
                <w:sz w:val="15"/>
                <w:szCs w:val="15"/>
                <w:highlight w:val="none"/>
              </w:rPr>
            </w:pPr>
            <w:r>
              <w:rPr>
                <w:rFonts w:cs="宋体"/>
                <w:color w:val="auto"/>
                <w:kern w:val="0"/>
                <w:sz w:val="15"/>
                <w:szCs w:val="15"/>
                <w:highlight w:val="none"/>
              </w:rPr>
              <w:t>2</w:t>
            </w:r>
          </w:p>
        </w:tc>
        <w:tc>
          <w:tcPr>
            <w:tcW w:w="425" w:type="dxa"/>
            <w:vAlign w:val="center"/>
          </w:tcPr>
          <w:p>
            <w:pPr>
              <w:widowControl/>
              <w:tabs>
                <w:tab w:val="left" w:pos="7284"/>
              </w:tabs>
              <w:spacing w:line="180" w:lineRule="exact"/>
              <w:jc w:val="center"/>
              <w:rPr>
                <w:rFonts w:cs="宋体"/>
                <w:color w:val="auto"/>
                <w:kern w:val="0"/>
                <w:sz w:val="15"/>
                <w:szCs w:val="15"/>
                <w:highlight w:val="none"/>
              </w:rPr>
            </w:pPr>
            <w:r>
              <w:rPr>
                <w:rFonts w:cs="宋体"/>
                <w:color w:val="auto"/>
                <w:kern w:val="0"/>
                <w:sz w:val="15"/>
                <w:szCs w:val="15"/>
                <w:highlight w:val="none"/>
              </w:rPr>
              <w:t>32</w:t>
            </w:r>
          </w:p>
        </w:tc>
        <w:tc>
          <w:tcPr>
            <w:tcW w:w="429" w:type="dxa"/>
            <w:vAlign w:val="center"/>
          </w:tcPr>
          <w:p>
            <w:pPr>
              <w:widowControl/>
              <w:tabs>
                <w:tab w:val="left" w:pos="7284"/>
              </w:tabs>
              <w:spacing w:line="180" w:lineRule="exact"/>
              <w:jc w:val="center"/>
              <w:rPr>
                <w:rFonts w:cs="宋体"/>
                <w:color w:val="auto"/>
                <w:kern w:val="0"/>
                <w:sz w:val="15"/>
                <w:szCs w:val="15"/>
                <w:highlight w:val="none"/>
              </w:rPr>
            </w:pPr>
            <w:r>
              <w:rPr>
                <w:rFonts w:hint="eastAsia" w:cs="宋体"/>
                <w:color w:val="auto"/>
                <w:kern w:val="0"/>
                <w:sz w:val="15"/>
                <w:szCs w:val="15"/>
                <w:highlight w:val="none"/>
              </w:rPr>
              <w:t>24</w:t>
            </w:r>
          </w:p>
        </w:tc>
        <w:tc>
          <w:tcPr>
            <w:tcW w:w="425" w:type="dxa"/>
            <w:vAlign w:val="center"/>
          </w:tcPr>
          <w:p>
            <w:pPr>
              <w:widowControl/>
              <w:tabs>
                <w:tab w:val="left" w:pos="7284"/>
              </w:tabs>
              <w:spacing w:line="180" w:lineRule="exact"/>
              <w:jc w:val="center"/>
              <w:rPr>
                <w:rFonts w:cs="宋体"/>
                <w:color w:val="auto"/>
                <w:kern w:val="0"/>
                <w:sz w:val="15"/>
                <w:szCs w:val="15"/>
                <w:highlight w:val="none"/>
              </w:rPr>
            </w:pPr>
            <w:r>
              <w:rPr>
                <w:rFonts w:hint="eastAsia" w:cs="宋体"/>
                <w:color w:val="auto"/>
                <w:kern w:val="0"/>
                <w:sz w:val="15"/>
                <w:szCs w:val="15"/>
                <w:highlight w:val="none"/>
              </w:rPr>
              <w:t>8</w:t>
            </w:r>
          </w:p>
        </w:tc>
        <w:tc>
          <w:tcPr>
            <w:tcW w:w="302"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303" w:type="dxa"/>
            <w:vAlign w:val="center"/>
          </w:tcPr>
          <w:p>
            <w:pPr>
              <w:widowControl/>
              <w:tabs>
                <w:tab w:val="left" w:pos="7284"/>
              </w:tabs>
              <w:spacing w:line="180" w:lineRule="exact"/>
              <w:jc w:val="center"/>
              <w:rPr>
                <w:rFonts w:cs="宋体"/>
                <w:color w:val="auto"/>
                <w:kern w:val="0"/>
                <w:sz w:val="15"/>
                <w:szCs w:val="15"/>
                <w:highlight w:val="none"/>
              </w:rPr>
            </w:pPr>
            <w:r>
              <w:rPr>
                <w:rFonts w:cs="宋体"/>
                <w:color w:val="auto"/>
                <w:kern w:val="0"/>
                <w:sz w:val="15"/>
                <w:szCs w:val="15"/>
                <w:highlight w:val="none"/>
              </w:rPr>
              <w:t>2</w:t>
            </w:r>
          </w:p>
        </w:tc>
        <w:tc>
          <w:tcPr>
            <w:tcW w:w="303" w:type="dxa"/>
            <w:vAlign w:val="center"/>
          </w:tcPr>
          <w:p>
            <w:pPr>
              <w:widowControl/>
              <w:tabs>
                <w:tab w:val="left" w:pos="7284"/>
              </w:tabs>
              <w:spacing w:line="180" w:lineRule="exact"/>
              <w:jc w:val="center"/>
              <w:rPr>
                <w:rFonts w:cs="宋体"/>
                <w:color w:val="auto"/>
                <w:kern w:val="0"/>
                <w:sz w:val="15"/>
                <w:szCs w:val="15"/>
                <w:highlight w:val="none"/>
              </w:rPr>
            </w:pPr>
          </w:p>
        </w:tc>
        <w:tc>
          <w:tcPr>
            <w:tcW w:w="792" w:type="dxa"/>
            <w:vAlign w:val="center"/>
          </w:tcPr>
          <w:p>
            <w:pPr>
              <w:spacing w:line="300" w:lineRule="exact"/>
              <w:jc w:val="center"/>
              <w:rPr>
                <w:rFonts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spacing w:line="200" w:lineRule="exact"/>
              <w:jc w:val="center"/>
              <w:rPr>
                <w:rFonts w:cs="宋体"/>
                <w:color w:val="auto"/>
                <w:kern w:val="0"/>
                <w:sz w:val="15"/>
                <w:szCs w:val="15"/>
                <w:highlight w:val="none"/>
              </w:rPr>
            </w:pPr>
            <w:r>
              <w:rPr>
                <w:rFonts w:cs="宋体"/>
                <w:color w:val="auto"/>
                <w:kern w:val="0"/>
                <w:sz w:val="15"/>
                <w:szCs w:val="15"/>
                <w:highlight w:val="none"/>
              </w:rPr>
              <w:t>01111811</w:t>
            </w:r>
          </w:p>
        </w:tc>
        <w:tc>
          <w:tcPr>
            <w:tcW w:w="2990" w:type="dxa"/>
            <w:vAlign w:val="center"/>
          </w:tcPr>
          <w:p>
            <w:pPr>
              <w:widowControl/>
              <w:spacing w:line="200" w:lineRule="exact"/>
              <w:rPr>
                <w:rFonts w:cs="宋体"/>
                <w:color w:val="auto"/>
                <w:kern w:val="0"/>
                <w:sz w:val="15"/>
                <w:szCs w:val="15"/>
                <w:highlight w:val="none"/>
              </w:rPr>
            </w:pPr>
            <w:r>
              <w:rPr>
                <w:rFonts w:hint="eastAsia" w:cs="宋体"/>
                <w:color w:val="auto"/>
                <w:kern w:val="0"/>
                <w:sz w:val="15"/>
                <w:szCs w:val="15"/>
                <w:highlight w:val="none"/>
              </w:rPr>
              <w:t>机械工程导论</w:t>
            </w:r>
          </w:p>
          <w:p>
            <w:pPr>
              <w:spacing w:line="200" w:lineRule="exact"/>
              <w:rPr>
                <w:rFonts w:cs="宋体"/>
                <w:color w:val="auto"/>
                <w:kern w:val="0"/>
                <w:sz w:val="15"/>
                <w:szCs w:val="15"/>
                <w:highlight w:val="none"/>
              </w:rPr>
            </w:pPr>
            <w:r>
              <w:rPr>
                <w:rFonts w:cs="宋体"/>
                <w:color w:val="auto"/>
                <w:kern w:val="0"/>
                <w:sz w:val="15"/>
                <w:szCs w:val="15"/>
                <w:highlight w:val="none"/>
              </w:rPr>
              <w:t>Introduction of Mechanical Engineering</w:t>
            </w:r>
          </w:p>
        </w:tc>
        <w:tc>
          <w:tcPr>
            <w:tcW w:w="425" w:type="dxa"/>
            <w:vAlign w:val="center"/>
          </w:tcPr>
          <w:p>
            <w:pPr>
              <w:spacing w:line="200" w:lineRule="exact"/>
              <w:jc w:val="center"/>
              <w:rPr>
                <w:rFonts w:cs="宋体"/>
                <w:color w:val="auto"/>
                <w:kern w:val="0"/>
                <w:sz w:val="15"/>
                <w:szCs w:val="15"/>
                <w:highlight w:val="none"/>
              </w:rPr>
            </w:pPr>
            <w:r>
              <w:rPr>
                <w:rFonts w:cs="宋体"/>
                <w:color w:val="auto"/>
                <w:kern w:val="0"/>
                <w:sz w:val="15"/>
                <w:szCs w:val="15"/>
                <w:highlight w:val="none"/>
              </w:rPr>
              <w:t>1</w:t>
            </w:r>
          </w:p>
        </w:tc>
        <w:tc>
          <w:tcPr>
            <w:tcW w:w="425" w:type="dxa"/>
            <w:vAlign w:val="center"/>
          </w:tcPr>
          <w:p>
            <w:pPr>
              <w:spacing w:line="200" w:lineRule="exact"/>
              <w:jc w:val="center"/>
              <w:rPr>
                <w:rFonts w:cs="宋体"/>
                <w:color w:val="auto"/>
                <w:kern w:val="0"/>
                <w:sz w:val="15"/>
                <w:szCs w:val="15"/>
                <w:highlight w:val="none"/>
              </w:rPr>
            </w:pPr>
            <w:r>
              <w:rPr>
                <w:rFonts w:cs="宋体"/>
                <w:color w:val="auto"/>
                <w:kern w:val="0"/>
                <w:sz w:val="15"/>
                <w:szCs w:val="15"/>
                <w:highlight w:val="none"/>
              </w:rPr>
              <w:t>16</w:t>
            </w:r>
          </w:p>
        </w:tc>
        <w:tc>
          <w:tcPr>
            <w:tcW w:w="429" w:type="dxa"/>
            <w:vAlign w:val="center"/>
          </w:tcPr>
          <w:p>
            <w:pPr>
              <w:spacing w:line="200" w:lineRule="exact"/>
              <w:jc w:val="center"/>
              <w:rPr>
                <w:rFonts w:cs="宋体"/>
                <w:color w:val="auto"/>
                <w:kern w:val="0"/>
                <w:sz w:val="15"/>
                <w:szCs w:val="15"/>
                <w:highlight w:val="none"/>
              </w:rPr>
            </w:pPr>
            <w:r>
              <w:rPr>
                <w:rFonts w:cs="宋体"/>
                <w:color w:val="auto"/>
                <w:kern w:val="0"/>
                <w:sz w:val="15"/>
                <w:szCs w:val="15"/>
                <w:highlight w:val="none"/>
              </w:rPr>
              <w:t>16</w:t>
            </w:r>
          </w:p>
        </w:tc>
        <w:tc>
          <w:tcPr>
            <w:tcW w:w="425" w:type="dxa"/>
            <w:vAlign w:val="center"/>
          </w:tcPr>
          <w:p>
            <w:pPr>
              <w:spacing w:line="200" w:lineRule="exact"/>
              <w:jc w:val="center"/>
              <w:rPr>
                <w:rFonts w:cs="宋体"/>
                <w:color w:val="auto"/>
                <w:kern w:val="0"/>
                <w:sz w:val="15"/>
                <w:szCs w:val="15"/>
                <w:highlight w:val="none"/>
              </w:rPr>
            </w:pPr>
          </w:p>
        </w:tc>
        <w:tc>
          <w:tcPr>
            <w:tcW w:w="302" w:type="dxa"/>
            <w:vAlign w:val="center"/>
          </w:tcPr>
          <w:p>
            <w:pPr>
              <w:spacing w:line="200" w:lineRule="exact"/>
              <w:jc w:val="center"/>
              <w:rPr>
                <w:rFonts w:cs="宋体"/>
                <w:color w:val="auto"/>
                <w:kern w:val="0"/>
                <w:sz w:val="15"/>
                <w:szCs w:val="15"/>
                <w:highlight w:val="none"/>
              </w:rPr>
            </w:pPr>
            <w:r>
              <w:rPr>
                <w:rFonts w:cs="宋体"/>
                <w:color w:val="auto"/>
                <w:kern w:val="0"/>
                <w:sz w:val="15"/>
                <w:szCs w:val="15"/>
                <w:highlight w:val="none"/>
              </w:rPr>
              <w:t>2</w:t>
            </w: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303" w:type="dxa"/>
            <w:vAlign w:val="center"/>
          </w:tcPr>
          <w:p>
            <w:pPr>
              <w:spacing w:line="200" w:lineRule="exact"/>
              <w:jc w:val="center"/>
              <w:rPr>
                <w:rFonts w:cs="宋体"/>
                <w:color w:val="auto"/>
                <w:kern w:val="0"/>
                <w:sz w:val="15"/>
                <w:szCs w:val="15"/>
                <w:highlight w:val="none"/>
              </w:rPr>
            </w:pPr>
          </w:p>
        </w:tc>
        <w:tc>
          <w:tcPr>
            <w:tcW w:w="792" w:type="dxa"/>
            <w:vAlign w:val="center"/>
          </w:tcPr>
          <w:p>
            <w:pPr>
              <w:spacing w:line="300" w:lineRule="exact"/>
              <w:jc w:val="center"/>
              <w:rPr>
                <w:rFonts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02100091</w:t>
            </w:r>
          </w:p>
        </w:tc>
        <w:tc>
          <w:tcPr>
            <w:tcW w:w="2990" w:type="dxa"/>
            <w:vAlign w:val="center"/>
          </w:tcPr>
          <w:p>
            <w:pPr>
              <w:spacing w:line="200" w:lineRule="exact"/>
              <w:rPr>
                <w:rFonts w:cs="宋体"/>
                <w:color w:val="auto"/>
                <w:kern w:val="0"/>
                <w:sz w:val="15"/>
                <w:szCs w:val="15"/>
                <w:highlight w:val="none"/>
              </w:rPr>
            </w:pPr>
            <w:r>
              <w:rPr>
                <w:rFonts w:cs="宋体"/>
                <w:color w:val="auto"/>
                <w:kern w:val="0"/>
                <w:sz w:val="15"/>
                <w:szCs w:val="15"/>
                <w:highlight w:val="none"/>
              </w:rPr>
              <w:t>C</w:t>
            </w:r>
            <w:r>
              <w:rPr>
                <w:rFonts w:hint="eastAsia" w:cs="宋体"/>
                <w:color w:val="auto"/>
                <w:kern w:val="0"/>
                <w:sz w:val="15"/>
                <w:szCs w:val="15"/>
                <w:highlight w:val="none"/>
              </w:rPr>
              <w:t>语言程序设计</w:t>
            </w:r>
          </w:p>
          <w:p>
            <w:pPr>
              <w:spacing w:line="200" w:lineRule="exact"/>
              <w:rPr>
                <w:rFonts w:cs="宋体"/>
                <w:color w:val="auto"/>
                <w:kern w:val="0"/>
                <w:sz w:val="15"/>
                <w:szCs w:val="15"/>
                <w:highlight w:val="none"/>
              </w:rPr>
            </w:pPr>
            <w:r>
              <w:rPr>
                <w:rFonts w:cs="宋体"/>
                <w:color w:val="auto"/>
                <w:kern w:val="0"/>
                <w:sz w:val="15"/>
                <w:szCs w:val="15"/>
                <w:highlight w:val="none"/>
              </w:rPr>
              <w:t>C Language Program Design</w:t>
            </w:r>
          </w:p>
        </w:tc>
        <w:tc>
          <w:tcPr>
            <w:tcW w:w="425"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3</w:t>
            </w:r>
          </w:p>
        </w:tc>
        <w:tc>
          <w:tcPr>
            <w:tcW w:w="425"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48</w:t>
            </w:r>
          </w:p>
        </w:tc>
        <w:tc>
          <w:tcPr>
            <w:tcW w:w="429"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24</w:t>
            </w:r>
          </w:p>
        </w:tc>
        <w:tc>
          <w:tcPr>
            <w:tcW w:w="425"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24</w:t>
            </w:r>
          </w:p>
        </w:tc>
        <w:tc>
          <w:tcPr>
            <w:tcW w:w="302"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r>
              <w:rPr>
                <w:rFonts w:cs="宋体"/>
                <w:color w:val="auto"/>
                <w:kern w:val="0"/>
                <w:sz w:val="15"/>
                <w:szCs w:val="15"/>
                <w:highlight w:val="none"/>
              </w:rPr>
              <w:t>3</w:t>
            </w:r>
          </w:p>
        </w:tc>
        <w:tc>
          <w:tcPr>
            <w:tcW w:w="303"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p>
        </w:tc>
        <w:tc>
          <w:tcPr>
            <w:tcW w:w="303" w:type="dxa"/>
            <w:vAlign w:val="center"/>
          </w:tcPr>
          <w:p>
            <w:pPr>
              <w:spacing w:line="300" w:lineRule="exact"/>
              <w:jc w:val="center"/>
              <w:rPr>
                <w:rFonts w:cs="宋体"/>
                <w:color w:val="auto"/>
                <w:kern w:val="0"/>
                <w:sz w:val="15"/>
                <w:szCs w:val="15"/>
                <w:highlight w:val="none"/>
              </w:rPr>
            </w:pPr>
          </w:p>
        </w:tc>
        <w:tc>
          <w:tcPr>
            <w:tcW w:w="792" w:type="dxa"/>
            <w:vAlign w:val="center"/>
          </w:tcPr>
          <w:p>
            <w:pPr>
              <w:spacing w:line="300" w:lineRule="exact"/>
              <w:jc w:val="center"/>
              <w:rPr>
                <w:rFonts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widowControl/>
              <w:jc w:val="center"/>
              <w:rPr>
                <w:rFonts w:cs="宋体"/>
                <w:color w:val="auto"/>
                <w:kern w:val="0"/>
                <w:sz w:val="15"/>
                <w:szCs w:val="15"/>
                <w:highlight w:val="none"/>
              </w:rPr>
            </w:pPr>
            <w:r>
              <w:rPr>
                <w:rFonts w:hint="eastAsia" w:cs="宋体"/>
                <w:color w:val="auto"/>
                <w:kern w:val="0"/>
                <w:sz w:val="15"/>
                <w:szCs w:val="15"/>
                <w:highlight w:val="none"/>
              </w:rPr>
              <w:t>01112911</w:t>
            </w:r>
          </w:p>
        </w:tc>
        <w:tc>
          <w:tcPr>
            <w:tcW w:w="2990" w:type="dxa"/>
            <w:vAlign w:val="center"/>
          </w:tcPr>
          <w:p>
            <w:pPr>
              <w:widowControl/>
              <w:spacing w:line="160" w:lineRule="exact"/>
              <w:rPr>
                <w:rFonts w:cs="宋体"/>
                <w:color w:val="auto"/>
                <w:kern w:val="0"/>
                <w:sz w:val="15"/>
                <w:szCs w:val="15"/>
                <w:highlight w:val="none"/>
              </w:rPr>
            </w:pPr>
            <w:r>
              <w:rPr>
                <w:rFonts w:hint="eastAsia" w:cs="宋体"/>
                <w:color w:val="auto"/>
                <w:kern w:val="0"/>
                <w:sz w:val="15"/>
                <w:szCs w:val="15"/>
                <w:highlight w:val="none"/>
              </w:rPr>
              <w:t>企业管理概论</w:t>
            </w:r>
          </w:p>
          <w:p>
            <w:pPr>
              <w:widowControl/>
              <w:spacing w:line="160" w:lineRule="exact"/>
              <w:rPr>
                <w:rFonts w:cs="宋体"/>
                <w:color w:val="auto"/>
                <w:kern w:val="0"/>
                <w:sz w:val="15"/>
                <w:szCs w:val="15"/>
                <w:highlight w:val="none"/>
              </w:rPr>
            </w:pPr>
            <w:r>
              <w:rPr>
                <w:rFonts w:cs="宋体"/>
                <w:color w:val="auto"/>
                <w:kern w:val="0"/>
                <w:sz w:val="15"/>
                <w:szCs w:val="15"/>
                <w:highlight w:val="none"/>
              </w:rPr>
              <w:t>Introduction to Business Management</w:t>
            </w:r>
          </w:p>
        </w:tc>
        <w:tc>
          <w:tcPr>
            <w:tcW w:w="425"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1</w:t>
            </w:r>
          </w:p>
        </w:tc>
        <w:tc>
          <w:tcPr>
            <w:tcW w:w="425"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16</w:t>
            </w:r>
          </w:p>
        </w:tc>
        <w:tc>
          <w:tcPr>
            <w:tcW w:w="429" w:type="dxa"/>
            <w:vAlign w:val="center"/>
          </w:tcPr>
          <w:p>
            <w:pPr>
              <w:widowControl/>
              <w:spacing w:line="160" w:lineRule="exact"/>
              <w:jc w:val="center"/>
              <w:rPr>
                <w:rFonts w:cs="宋体"/>
                <w:color w:val="auto"/>
                <w:kern w:val="0"/>
                <w:sz w:val="15"/>
                <w:szCs w:val="15"/>
                <w:highlight w:val="none"/>
              </w:rPr>
            </w:pPr>
            <w:r>
              <w:rPr>
                <w:rFonts w:cs="宋体"/>
                <w:color w:val="auto"/>
                <w:kern w:val="0"/>
                <w:sz w:val="15"/>
                <w:szCs w:val="15"/>
                <w:highlight w:val="none"/>
              </w:rPr>
              <w:t>16</w:t>
            </w:r>
          </w:p>
        </w:tc>
        <w:tc>
          <w:tcPr>
            <w:tcW w:w="425" w:type="dxa"/>
            <w:vAlign w:val="center"/>
          </w:tcPr>
          <w:p>
            <w:pPr>
              <w:widowControl/>
              <w:spacing w:line="160" w:lineRule="exact"/>
              <w:jc w:val="center"/>
              <w:rPr>
                <w:rFonts w:cs="宋体"/>
                <w:color w:val="auto"/>
                <w:kern w:val="0"/>
                <w:sz w:val="15"/>
                <w:szCs w:val="15"/>
                <w:highlight w:val="none"/>
              </w:rPr>
            </w:pPr>
          </w:p>
        </w:tc>
        <w:tc>
          <w:tcPr>
            <w:tcW w:w="302"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60" w:lineRule="exact"/>
              <w:jc w:val="center"/>
              <w:rPr>
                <w:rFonts w:cs="宋体"/>
                <w:color w:val="auto"/>
                <w:kern w:val="0"/>
                <w:sz w:val="15"/>
                <w:szCs w:val="15"/>
                <w:highlight w:val="none"/>
              </w:rPr>
            </w:pPr>
            <w:r>
              <w:rPr>
                <w:rFonts w:hint="eastAsia" w:cs="宋体"/>
                <w:color w:val="auto"/>
                <w:kern w:val="0"/>
                <w:sz w:val="15"/>
                <w:szCs w:val="15"/>
                <w:highlight w:val="none"/>
              </w:rPr>
              <w:t>2</w:t>
            </w:r>
          </w:p>
        </w:tc>
        <w:tc>
          <w:tcPr>
            <w:tcW w:w="303" w:type="dxa"/>
            <w:vAlign w:val="center"/>
          </w:tcPr>
          <w:p>
            <w:pPr>
              <w:widowControl/>
              <w:spacing w:line="160" w:lineRule="exact"/>
              <w:jc w:val="center"/>
              <w:rPr>
                <w:rFonts w:cs="宋体"/>
                <w:color w:val="auto"/>
                <w:kern w:val="0"/>
                <w:sz w:val="15"/>
                <w:szCs w:val="15"/>
                <w:highlight w:val="none"/>
              </w:rPr>
            </w:pPr>
          </w:p>
        </w:tc>
        <w:tc>
          <w:tcPr>
            <w:tcW w:w="303" w:type="dxa"/>
            <w:vAlign w:val="center"/>
          </w:tcPr>
          <w:p>
            <w:pPr>
              <w:widowControl/>
              <w:spacing w:line="150" w:lineRule="exact"/>
              <w:jc w:val="center"/>
              <w:rPr>
                <w:rFonts w:cs="宋体"/>
                <w:color w:val="auto"/>
                <w:kern w:val="0"/>
                <w:sz w:val="15"/>
                <w:szCs w:val="15"/>
                <w:highlight w:val="none"/>
              </w:rPr>
            </w:pPr>
          </w:p>
        </w:tc>
        <w:tc>
          <w:tcPr>
            <w:tcW w:w="792" w:type="dxa"/>
            <w:vAlign w:val="center"/>
          </w:tcPr>
          <w:p>
            <w:pPr>
              <w:spacing w:line="300" w:lineRule="exact"/>
              <w:jc w:val="center"/>
              <w:rPr>
                <w:rFonts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300" w:lineRule="exact"/>
              <w:jc w:val="center"/>
              <w:rPr>
                <w:color w:val="auto"/>
                <w:kern w:val="0"/>
                <w:sz w:val="15"/>
                <w:szCs w:val="15"/>
                <w:highlight w:val="none"/>
              </w:rPr>
            </w:pPr>
            <w:r>
              <w:rPr>
                <w:color w:val="auto"/>
                <w:kern w:val="0"/>
                <w:sz w:val="15"/>
                <w:szCs w:val="15"/>
                <w:highlight w:val="none"/>
              </w:rPr>
              <w:t>58100040</w:t>
            </w:r>
          </w:p>
        </w:tc>
        <w:tc>
          <w:tcPr>
            <w:tcW w:w="2990" w:type="dxa"/>
            <w:vAlign w:val="center"/>
          </w:tcPr>
          <w:p>
            <w:pPr>
              <w:spacing w:line="200" w:lineRule="exact"/>
              <w:rPr>
                <w:rFonts w:cs="Times New Roman"/>
                <w:color w:val="auto"/>
                <w:sz w:val="15"/>
                <w:szCs w:val="15"/>
                <w:highlight w:val="none"/>
              </w:rPr>
            </w:pPr>
            <w:r>
              <w:rPr>
                <w:rFonts w:hint="eastAsia" w:hAnsi="宋体" w:cs="宋体"/>
                <w:color w:val="auto"/>
                <w:sz w:val="15"/>
                <w:szCs w:val="15"/>
                <w:highlight w:val="none"/>
              </w:rPr>
              <w:t>大学生创新创业基础</w:t>
            </w:r>
          </w:p>
          <w:p>
            <w:pPr>
              <w:spacing w:line="200" w:lineRule="exact"/>
              <w:rPr>
                <w:rFonts w:cs="Times New Roman"/>
                <w:color w:val="auto"/>
                <w:sz w:val="15"/>
                <w:szCs w:val="15"/>
                <w:highlight w:val="none"/>
              </w:rPr>
            </w:pPr>
            <w:r>
              <w:rPr>
                <w:rFonts w:cs="宋体"/>
                <w:color w:val="auto"/>
                <w:kern w:val="0"/>
                <w:sz w:val="15"/>
                <w:szCs w:val="15"/>
                <w:highlight w:val="none"/>
              </w:rPr>
              <w:t>College Students innovation and entrepreneurship foundation</w:t>
            </w:r>
          </w:p>
        </w:tc>
        <w:tc>
          <w:tcPr>
            <w:tcW w:w="425" w:type="dxa"/>
            <w:vAlign w:val="center"/>
          </w:tcPr>
          <w:p>
            <w:pPr>
              <w:spacing w:line="190" w:lineRule="exact"/>
              <w:jc w:val="center"/>
              <w:rPr>
                <w:color w:val="auto"/>
                <w:sz w:val="15"/>
                <w:szCs w:val="15"/>
                <w:highlight w:val="none"/>
              </w:rPr>
            </w:pPr>
            <w:r>
              <w:rPr>
                <w:color w:val="auto"/>
                <w:sz w:val="15"/>
                <w:szCs w:val="15"/>
                <w:highlight w:val="none"/>
              </w:rPr>
              <w:t>2</w:t>
            </w:r>
          </w:p>
        </w:tc>
        <w:tc>
          <w:tcPr>
            <w:tcW w:w="425" w:type="dxa"/>
            <w:vAlign w:val="center"/>
          </w:tcPr>
          <w:p>
            <w:pPr>
              <w:spacing w:line="190" w:lineRule="exact"/>
              <w:jc w:val="center"/>
              <w:rPr>
                <w:color w:val="auto"/>
                <w:sz w:val="15"/>
                <w:szCs w:val="15"/>
                <w:highlight w:val="none"/>
              </w:rPr>
            </w:pPr>
            <w:r>
              <w:rPr>
                <w:color w:val="auto"/>
                <w:sz w:val="15"/>
                <w:szCs w:val="15"/>
                <w:highlight w:val="none"/>
              </w:rPr>
              <w:t>32</w:t>
            </w:r>
          </w:p>
        </w:tc>
        <w:tc>
          <w:tcPr>
            <w:tcW w:w="429" w:type="dxa"/>
            <w:vAlign w:val="center"/>
          </w:tcPr>
          <w:p>
            <w:pPr>
              <w:spacing w:line="190" w:lineRule="exact"/>
              <w:jc w:val="center"/>
              <w:rPr>
                <w:color w:val="auto"/>
                <w:sz w:val="15"/>
                <w:szCs w:val="15"/>
                <w:highlight w:val="none"/>
              </w:rPr>
            </w:pPr>
            <w:r>
              <w:rPr>
                <w:color w:val="auto"/>
                <w:sz w:val="15"/>
                <w:szCs w:val="15"/>
                <w:highlight w:val="none"/>
              </w:rPr>
              <w:t>32</w:t>
            </w:r>
          </w:p>
        </w:tc>
        <w:tc>
          <w:tcPr>
            <w:tcW w:w="425" w:type="dxa"/>
            <w:vAlign w:val="center"/>
          </w:tcPr>
          <w:p>
            <w:pPr>
              <w:spacing w:line="300" w:lineRule="exact"/>
              <w:jc w:val="center"/>
              <w:rPr>
                <w:rFonts w:cs="Times New Roman"/>
                <w:color w:val="auto"/>
                <w:sz w:val="15"/>
                <w:szCs w:val="15"/>
                <w:highlight w:val="none"/>
              </w:rPr>
            </w:pPr>
          </w:p>
        </w:tc>
        <w:tc>
          <w:tcPr>
            <w:tcW w:w="302"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p>
        </w:tc>
        <w:tc>
          <w:tcPr>
            <w:tcW w:w="303" w:type="dxa"/>
            <w:vAlign w:val="center"/>
          </w:tcPr>
          <w:p>
            <w:pPr>
              <w:spacing w:line="300" w:lineRule="exact"/>
              <w:jc w:val="center"/>
              <w:rPr>
                <w:rFonts w:cs="Times New Roman"/>
                <w:color w:val="auto"/>
                <w:sz w:val="15"/>
                <w:szCs w:val="15"/>
                <w:highlight w:val="none"/>
              </w:rPr>
            </w:pPr>
            <w:r>
              <w:rPr>
                <w:color w:val="auto"/>
                <w:sz w:val="15"/>
                <w:szCs w:val="15"/>
                <w:highlight w:val="none"/>
              </w:rPr>
              <w:t>2</w:t>
            </w: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792" w:type="dxa"/>
            <w:vAlign w:val="center"/>
          </w:tcPr>
          <w:p>
            <w:pPr>
              <w:spacing w:line="300" w:lineRule="exact"/>
              <w:jc w:val="center"/>
              <w:rPr>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Merge w:val="continue"/>
            <w:vAlign w:val="center"/>
          </w:tcPr>
          <w:p>
            <w:pPr>
              <w:spacing w:line="300" w:lineRule="exact"/>
              <w:jc w:val="center"/>
              <w:rPr>
                <w:rFonts w:cs="Times New Roman"/>
                <w:color w:val="auto"/>
                <w:sz w:val="15"/>
                <w:szCs w:val="15"/>
                <w:highlight w:val="none"/>
              </w:rPr>
            </w:pPr>
          </w:p>
        </w:tc>
        <w:tc>
          <w:tcPr>
            <w:tcW w:w="846" w:type="dxa"/>
            <w:vAlign w:val="center"/>
          </w:tcPr>
          <w:p>
            <w:pPr>
              <w:spacing w:line="300" w:lineRule="exact"/>
              <w:jc w:val="center"/>
              <w:rPr>
                <w:color w:val="auto"/>
                <w:kern w:val="0"/>
                <w:sz w:val="15"/>
                <w:szCs w:val="15"/>
                <w:highlight w:val="none"/>
              </w:rPr>
            </w:pPr>
            <w:r>
              <w:rPr>
                <w:color w:val="auto"/>
                <w:kern w:val="0"/>
                <w:sz w:val="15"/>
                <w:szCs w:val="15"/>
                <w:highlight w:val="none"/>
              </w:rPr>
              <w:t>52100020</w:t>
            </w:r>
          </w:p>
        </w:tc>
        <w:tc>
          <w:tcPr>
            <w:tcW w:w="2990" w:type="dxa"/>
            <w:vAlign w:val="center"/>
          </w:tcPr>
          <w:p>
            <w:pPr>
              <w:spacing w:line="200" w:lineRule="exact"/>
              <w:rPr>
                <w:rFonts w:cs="Times New Roman"/>
                <w:color w:val="auto"/>
                <w:sz w:val="15"/>
                <w:szCs w:val="15"/>
                <w:highlight w:val="none"/>
              </w:rPr>
            </w:pPr>
            <w:r>
              <w:rPr>
                <w:rFonts w:hint="eastAsia" w:hAnsi="宋体" w:cs="宋体"/>
                <w:color w:val="auto"/>
                <w:sz w:val="15"/>
                <w:szCs w:val="15"/>
                <w:highlight w:val="none"/>
              </w:rPr>
              <w:t>大学生心理健康</w:t>
            </w:r>
          </w:p>
          <w:p>
            <w:pPr>
              <w:spacing w:line="200" w:lineRule="exact"/>
              <w:rPr>
                <w:rFonts w:cs="Times New Roman"/>
                <w:color w:val="auto"/>
                <w:kern w:val="0"/>
                <w:sz w:val="15"/>
                <w:szCs w:val="15"/>
                <w:highlight w:val="none"/>
              </w:rPr>
            </w:pPr>
            <w:r>
              <w:rPr>
                <w:rFonts w:cs="宋体"/>
                <w:color w:val="auto"/>
                <w:kern w:val="0"/>
                <w:sz w:val="15"/>
                <w:szCs w:val="15"/>
                <w:highlight w:val="none"/>
              </w:rPr>
              <w:t>College Psychological Health Education</w:t>
            </w:r>
          </w:p>
        </w:tc>
        <w:tc>
          <w:tcPr>
            <w:tcW w:w="425" w:type="dxa"/>
            <w:vAlign w:val="center"/>
          </w:tcPr>
          <w:p>
            <w:pPr>
              <w:spacing w:line="300" w:lineRule="exact"/>
              <w:jc w:val="center"/>
              <w:rPr>
                <w:color w:val="auto"/>
                <w:sz w:val="15"/>
                <w:szCs w:val="15"/>
                <w:highlight w:val="none"/>
              </w:rPr>
            </w:pPr>
            <w:r>
              <w:rPr>
                <w:color w:val="auto"/>
                <w:sz w:val="15"/>
                <w:szCs w:val="15"/>
                <w:highlight w:val="none"/>
              </w:rPr>
              <w:t>1</w:t>
            </w:r>
          </w:p>
        </w:tc>
        <w:tc>
          <w:tcPr>
            <w:tcW w:w="425" w:type="dxa"/>
            <w:vAlign w:val="center"/>
          </w:tcPr>
          <w:p>
            <w:pPr>
              <w:spacing w:line="300" w:lineRule="exact"/>
              <w:jc w:val="center"/>
              <w:rPr>
                <w:color w:val="auto"/>
                <w:sz w:val="15"/>
                <w:szCs w:val="15"/>
                <w:highlight w:val="none"/>
              </w:rPr>
            </w:pPr>
            <w:r>
              <w:rPr>
                <w:color w:val="auto"/>
                <w:sz w:val="15"/>
                <w:szCs w:val="15"/>
                <w:highlight w:val="none"/>
              </w:rPr>
              <w:t>16</w:t>
            </w:r>
          </w:p>
        </w:tc>
        <w:tc>
          <w:tcPr>
            <w:tcW w:w="429" w:type="dxa"/>
            <w:vAlign w:val="center"/>
          </w:tcPr>
          <w:p>
            <w:pPr>
              <w:spacing w:line="300" w:lineRule="exact"/>
              <w:jc w:val="center"/>
              <w:rPr>
                <w:color w:val="auto"/>
                <w:sz w:val="15"/>
                <w:szCs w:val="15"/>
                <w:highlight w:val="none"/>
              </w:rPr>
            </w:pPr>
            <w:r>
              <w:rPr>
                <w:color w:val="auto"/>
                <w:sz w:val="15"/>
                <w:szCs w:val="15"/>
                <w:highlight w:val="none"/>
              </w:rPr>
              <w:t>16</w:t>
            </w:r>
          </w:p>
        </w:tc>
        <w:tc>
          <w:tcPr>
            <w:tcW w:w="425" w:type="dxa"/>
            <w:vAlign w:val="center"/>
          </w:tcPr>
          <w:p>
            <w:pPr>
              <w:spacing w:line="300" w:lineRule="exact"/>
              <w:jc w:val="center"/>
              <w:rPr>
                <w:color w:val="auto"/>
                <w:sz w:val="15"/>
                <w:szCs w:val="15"/>
                <w:highlight w:val="none"/>
              </w:rPr>
            </w:pPr>
          </w:p>
        </w:tc>
        <w:tc>
          <w:tcPr>
            <w:tcW w:w="302" w:type="dxa"/>
            <w:vAlign w:val="center"/>
          </w:tcPr>
          <w:p>
            <w:pPr>
              <w:spacing w:line="300" w:lineRule="exact"/>
              <w:jc w:val="center"/>
              <w:rPr>
                <w:color w:val="auto"/>
                <w:sz w:val="15"/>
                <w:szCs w:val="15"/>
                <w:highlight w:val="none"/>
              </w:rPr>
            </w:pPr>
            <w:r>
              <w:rPr>
                <w:rFonts w:hint="eastAsia"/>
                <w:color w:val="auto"/>
                <w:sz w:val="15"/>
                <w:szCs w:val="15"/>
                <w:highlight w:val="none"/>
              </w:rPr>
              <w:t>2</w:t>
            </w: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303" w:type="dxa"/>
            <w:vAlign w:val="center"/>
          </w:tcPr>
          <w:p>
            <w:pPr>
              <w:spacing w:line="300" w:lineRule="exact"/>
              <w:jc w:val="center"/>
              <w:rPr>
                <w:color w:val="auto"/>
                <w:sz w:val="15"/>
                <w:szCs w:val="15"/>
                <w:highlight w:val="none"/>
              </w:rPr>
            </w:pPr>
          </w:p>
        </w:tc>
        <w:tc>
          <w:tcPr>
            <w:tcW w:w="792" w:type="dxa"/>
            <w:vAlign w:val="center"/>
          </w:tcPr>
          <w:p>
            <w:pPr>
              <w:spacing w:line="300" w:lineRule="exact"/>
              <w:jc w:val="center"/>
              <w:rPr>
                <w:rFonts w:cs="Times New Roman"/>
                <w:color w:val="auto"/>
                <w:sz w:val="15"/>
                <w:szCs w:val="15"/>
                <w:highlight w:val="none"/>
              </w:rPr>
            </w:pPr>
            <w:r>
              <w:rPr>
                <w:rFonts w:ascii="宋体" w:hAnsi="宋体" w:cs="宋体"/>
                <w:color w:val="auto"/>
                <w:kern w:val="0"/>
                <w:sz w:val="15"/>
                <w:szCs w:val="15"/>
                <w:highlight w:val="none"/>
              </w:rPr>
              <w:t>1-8</w:t>
            </w:r>
            <w:r>
              <w:rPr>
                <w:rFonts w:hint="eastAsia" w:ascii="宋体" w:hAnsi="宋体" w:cs="宋体"/>
                <w:color w:val="auto"/>
                <w:kern w:val="0"/>
                <w:sz w:val="15"/>
                <w:szCs w:val="15"/>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4106" w:type="dxa"/>
            <w:gridSpan w:val="3"/>
            <w:vAlign w:val="center"/>
          </w:tcPr>
          <w:p>
            <w:pPr>
              <w:spacing w:line="200" w:lineRule="exact"/>
              <w:jc w:val="center"/>
              <w:rPr>
                <w:rFonts w:cs="Times New Roman"/>
                <w:b/>
                <w:bCs/>
                <w:color w:val="auto"/>
                <w:sz w:val="15"/>
                <w:szCs w:val="15"/>
                <w:highlight w:val="none"/>
              </w:rPr>
            </w:pPr>
            <w:r>
              <w:rPr>
                <w:rFonts w:hint="eastAsia" w:hAnsi="宋体" w:cs="宋体"/>
                <w:b/>
                <w:bCs/>
                <w:color w:val="auto"/>
                <w:sz w:val="15"/>
                <w:szCs w:val="15"/>
                <w:highlight w:val="none"/>
              </w:rPr>
              <w:t>小计</w:t>
            </w:r>
          </w:p>
        </w:tc>
        <w:tc>
          <w:tcPr>
            <w:tcW w:w="425" w:type="dxa"/>
            <w:vAlign w:val="center"/>
          </w:tcPr>
          <w:p>
            <w:pPr>
              <w:spacing w:line="300" w:lineRule="exact"/>
              <w:jc w:val="center"/>
              <w:rPr>
                <w:rFonts w:cs="Times New Roman"/>
                <w:b/>
                <w:bCs/>
                <w:color w:val="auto"/>
                <w:sz w:val="15"/>
                <w:szCs w:val="15"/>
                <w:highlight w:val="none"/>
              </w:rPr>
            </w:pPr>
            <w:r>
              <w:rPr>
                <w:rFonts w:hint="eastAsia"/>
                <w:b/>
                <w:bCs/>
                <w:color w:val="auto"/>
                <w:sz w:val="15"/>
                <w:szCs w:val="15"/>
                <w:highlight w:val="none"/>
              </w:rPr>
              <w:t>64</w:t>
            </w:r>
          </w:p>
        </w:tc>
        <w:tc>
          <w:tcPr>
            <w:tcW w:w="425"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1056</w:t>
            </w:r>
          </w:p>
        </w:tc>
        <w:tc>
          <w:tcPr>
            <w:tcW w:w="429" w:type="dxa"/>
            <w:vAlign w:val="center"/>
          </w:tcPr>
          <w:p>
            <w:pPr>
              <w:spacing w:line="300" w:lineRule="exact"/>
              <w:jc w:val="center"/>
              <w:rPr>
                <w:b/>
                <w:bCs/>
                <w:color w:val="auto"/>
                <w:sz w:val="15"/>
                <w:szCs w:val="15"/>
                <w:highlight w:val="none"/>
              </w:rPr>
            </w:pPr>
            <w:r>
              <w:rPr>
                <w:rFonts w:hint="eastAsia"/>
                <w:b/>
                <w:bCs/>
                <w:color w:val="auto"/>
                <w:sz w:val="15"/>
                <w:szCs w:val="15"/>
                <w:highlight w:val="none"/>
              </w:rPr>
              <w:t>888</w:t>
            </w:r>
          </w:p>
        </w:tc>
        <w:tc>
          <w:tcPr>
            <w:tcW w:w="425"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168</w:t>
            </w:r>
          </w:p>
        </w:tc>
        <w:tc>
          <w:tcPr>
            <w:tcW w:w="302"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19</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w:t>
            </w:r>
            <w:r>
              <w:rPr>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13</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7</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0</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4</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0</w:t>
            </w:r>
          </w:p>
        </w:tc>
        <w:tc>
          <w:tcPr>
            <w:tcW w:w="792"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270" w:type="dxa"/>
            <w:vAlign w:val="center"/>
          </w:tcPr>
          <w:p>
            <w:pPr>
              <w:spacing w:line="300" w:lineRule="exact"/>
              <w:jc w:val="center"/>
              <w:rPr>
                <w:rFonts w:hAnsi="宋体" w:cs="Times New Roman"/>
                <w:color w:val="auto"/>
                <w:sz w:val="15"/>
                <w:szCs w:val="15"/>
                <w:highlight w:val="none"/>
              </w:rPr>
            </w:pPr>
            <w:r>
              <w:rPr>
                <w:rFonts w:hint="eastAsia" w:hAnsi="宋体" w:cs="宋体"/>
                <w:color w:val="auto"/>
                <w:sz w:val="15"/>
                <w:szCs w:val="15"/>
                <w:highlight w:val="none"/>
              </w:rPr>
              <w:t>选修课</w:t>
            </w:r>
          </w:p>
        </w:tc>
        <w:tc>
          <w:tcPr>
            <w:tcW w:w="8755" w:type="dxa"/>
            <w:gridSpan w:val="15"/>
            <w:vAlign w:val="center"/>
          </w:tcPr>
          <w:p>
            <w:pPr>
              <w:spacing w:line="240" w:lineRule="exact"/>
              <w:rPr>
                <w:rFonts w:ascii="宋体" w:cs="宋体"/>
                <w:color w:val="auto"/>
                <w:sz w:val="15"/>
                <w:szCs w:val="15"/>
                <w:highlight w:val="none"/>
              </w:rPr>
            </w:pPr>
            <w:r>
              <w:rPr>
                <w:rFonts w:hint="eastAsia" w:ascii="宋体" w:hAnsi="宋体" w:cs="宋体"/>
                <w:color w:val="auto"/>
                <w:sz w:val="15"/>
                <w:szCs w:val="15"/>
                <w:highlight w:val="none"/>
              </w:rPr>
              <w:t>至少选修</w:t>
            </w:r>
            <w:r>
              <w:rPr>
                <w:rFonts w:ascii="宋体" w:hAnsi="宋体" w:cs="宋体"/>
                <w:color w:val="auto"/>
                <w:sz w:val="15"/>
                <w:szCs w:val="15"/>
                <w:highlight w:val="none"/>
              </w:rPr>
              <w:t>10</w:t>
            </w:r>
            <w:r>
              <w:rPr>
                <w:rFonts w:hint="eastAsia" w:ascii="宋体" w:hAnsi="宋体" w:cs="宋体"/>
                <w:color w:val="auto"/>
                <w:sz w:val="15"/>
                <w:szCs w:val="15"/>
                <w:highlight w:val="none"/>
              </w:rPr>
              <w:t>学分的除自然科学及工程技术之外的课程群：在</w:t>
            </w:r>
            <w:r>
              <w:rPr>
                <w:rFonts w:ascii="宋体" w:hAnsi="宋体" w:cs="宋体"/>
                <w:color w:val="auto"/>
                <w:sz w:val="15"/>
                <w:szCs w:val="15"/>
                <w:highlight w:val="none"/>
              </w:rPr>
              <w:t>B</w:t>
            </w:r>
            <w:r>
              <w:rPr>
                <w:rFonts w:hint="eastAsia" w:ascii="宋体" w:hAnsi="宋体" w:cs="宋体"/>
                <w:color w:val="auto"/>
                <w:sz w:val="15"/>
                <w:szCs w:val="15"/>
                <w:highlight w:val="none"/>
              </w:rPr>
              <w:t>类、</w:t>
            </w:r>
            <w:r>
              <w:rPr>
                <w:rFonts w:ascii="宋体" w:hAnsi="宋体" w:cs="宋体"/>
                <w:color w:val="auto"/>
                <w:sz w:val="15"/>
                <w:szCs w:val="15"/>
                <w:highlight w:val="none"/>
              </w:rPr>
              <w:t>E</w:t>
            </w:r>
            <w:r>
              <w:rPr>
                <w:rFonts w:hint="eastAsia" w:ascii="宋体" w:hAnsi="宋体" w:cs="宋体"/>
                <w:color w:val="auto"/>
                <w:sz w:val="15"/>
                <w:szCs w:val="15"/>
                <w:highlight w:val="none"/>
              </w:rPr>
              <w:t>类课程中至少选学</w:t>
            </w:r>
            <w:r>
              <w:rPr>
                <w:rFonts w:ascii="宋体" w:hAnsi="宋体" w:cs="宋体"/>
                <w:color w:val="auto"/>
                <w:sz w:val="15"/>
                <w:szCs w:val="15"/>
                <w:highlight w:val="none"/>
              </w:rPr>
              <w:t>2</w:t>
            </w:r>
            <w:r>
              <w:rPr>
                <w:rFonts w:hint="eastAsia" w:ascii="宋体" w:hAnsi="宋体" w:cs="宋体"/>
                <w:color w:val="auto"/>
                <w:sz w:val="15"/>
                <w:szCs w:val="15"/>
                <w:highlight w:val="none"/>
              </w:rPr>
              <w:t>学分；在</w:t>
            </w:r>
            <w:r>
              <w:rPr>
                <w:rFonts w:ascii="宋体" w:hAnsi="宋体" w:cs="宋体"/>
                <w:color w:val="auto"/>
                <w:sz w:val="15"/>
                <w:szCs w:val="15"/>
                <w:highlight w:val="none"/>
              </w:rPr>
              <w:t>F</w:t>
            </w:r>
            <w:r>
              <w:rPr>
                <w:rFonts w:hint="eastAsia" w:ascii="宋体" w:hAnsi="宋体" w:cs="宋体"/>
                <w:color w:val="auto"/>
                <w:sz w:val="15"/>
                <w:szCs w:val="15"/>
                <w:highlight w:val="none"/>
              </w:rPr>
              <w:t>类课程中任选</w:t>
            </w:r>
            <w:r>
              <w:rPr>
                <w:rFonts w:ascii="宋体" w:hAnsi="宋体" w:cs="宋体"/>
                <w:color w:val="auto"/>
                <w:sz w:val="15"/>
                <w:szCs w:val="15"/>
                <w:highlight w:val="none"/>
              </w:rPr>
              <w:t>2</w:t>
            </w:r>
            <w:r>
              <w:rPr>
                <w:rFonts w:hint="eastAsia" w:ascii="宋体" w:hAnsi="宋体" w:cs="宋体"/>
                <w:color w:val="auto"/>
                <w:sz w:val="15"/>
                <w:szCs w:val="15"/>
                <w:highlight w:val="none"/>
              </w:rPr>
              <w:t>学分；在大学英语选修课程中至少选修</w:t>
            </w:r>
            <w:r>
              <w:rPr>
                <w:rFonts w:ascii="宋体" w:hAnsi="宋体" w:cs="宋体"/>
                <w:color w:val="auto"/>
                <w:sz w:val="15"/>
                <w:szCs w:val="15"/>
                <w:highlight w:val="none"/>
              </w:rPr>
              <w:t>2</w:t>
            </w:r>
            <w:r>
              <w:rPr>
                <w:rFonts w:hint="eastAsia" w:ascii="宋体" w:hAnsi="宋体" w:cs="宋体"/>
                <w:color w:val="auto"/>
                <w:sz w:val="15"/>
                <w:szCs w:val="15"/>
                <w:highlight w:val="none"/>
              </w:rPr>
              <w:t>学分。社会科学</w:t>
            </w:r>
            <w:r>
              <w:rPr>
                <w:rFonts w:ascii="宋体" w:hAnsi="宋体" w:cs="宋体"/>
                <w:color w:val="auto"/>
                <w:sz w:val="15"/>
                <w:szCs w:val="15"/>
                <w:highlight w:val="none"/>
              </w:rPr>
              <w:t>(</w:t>
            </w:r>
            <w:r>
              <w:rPr>
                <w:rFonts w:hint="eastAsia" w:ascii="宋体" w:hAnsi="宋体" w:cs="宋体"/>
                <w:color w:val="auto"/>
                <w:sz w:val="15"/>
                <w:szCs w:val="15"/>
                <w:highlight w:val="none"/>
              </w:rPr>
              <w:t>G</w:t>
            </w:r>
            <w:r>
              <w:rPr>
                <w:rFonts w:ascii="宋体" w:hAnsi="宋体" w:cs="宋体"/>
                <w:color w:val="auto"/>
                <w:sz w:val="15"/>
                <w:szCs w:val="15"/>
                <w:highlight w:val="none"/>
              </w:rPr>
              <w:t xml:space="preserve"> </w:t>
            </w:r>
            <w:r>
              <w:rPr>
                <w:rFonts w:hint="eastAsia" w:ascii="宋体" w:hAnsi="宋体" w:cs="宋体"/>
                <w:color w:val="auto"/>
                <w:sz w:val="15"/>
                <w:szCs w:val="15"/>
                <w:highlight w:val="none"/>
              </w:rPr>
              <w:t>类</w:t>
            </w:r>
            <w:r>
              <w:rPr>
                <w:rFonts w:ascii="宋体" w:hAnsi="宋体" w:cs="宋体"/>
                <w:color w:val="auto"/>
                <w:sz w:val="15"/>
                <w:szCs w:val="15"/>
                <w:highlight w:val="none"/>
              </w:rPr>
              <w:t>)</w:t>
            </w:r>
            <w:r>
              <w:rPr>
                <w:rFonts w:hint="eastAsia" w:ascii="宋体" w:hAnsi="宋体" w:cs="宋体"/>
                <w:color w:val="auto"/>
                <w:sz w:val="15"/>
                <w:szCs w:val="15"/>
                <w:highlight w:val="none"/>
              </w:rPr>
              <w:t>限选“01100152项目管理与技术经济”</w:t>
            </w:r>
            <w:r>
              <w:rPr>
                <w:rFonts w:ascii="宋体" w:hAnsi="宋体" w:cs="宋体"/>
                <w:color w:val="auto"/>
                <w:sz w:val="15"/>
                <w:szCs w:val="15"/>
                <w:highlight w:val="none"/>
              </w:rPr>
              <w:t>;</w:t>
            </w:r>
            <w:r>
              <w:rPr>
                <w:rFonts w:hint="eastAsia" w:ascii="宋体" w:hAnsi="宋体" w:cs="宋体"/>
                <w:color w:val="auto"/>
                <w:sz w:val="15"/>
                <w:szCs w:val="15"/>
                <w:highlight w:val="none"/>
              </w:rPr>
              <w:t>自然科学</w:t>
            </w:r>
            <w:r>
              <w:rPr>
                <w:rFonts w:ascii="宋体" w:hAnsi="宋体" w:cs="宋体"/>
                <w:color w:val="auto"/>
                <w:sz w:val="15"/>
                <w:szCs w:val="15"/>
                <w:highlight w:val="none"/>
              </w:rPr>
              <w:t xml:space="preserve">(C </w:t>
            </w:r>
            <w:r>
              <w:rPr>
                <w:rFonts w:hint="eastAsia" w:ascii="宋体" w:hAnsi="宋体" w:cs="宋体"/>
                <w:color w:val="auto"/>
                <w:sz w:val="15"/>
                <w:szCs w:val="15"/>
                <w:highlight w:val="none"/>
              </w:rPr>
              <w:t>类</w:t>
            </w:r>
            <w:r>
              <w:rPr>
                <w:rFonts w:ascii="宋体" w:hAnsi="宋体" w:cs="宋体"/>
                <w:color w:val="auto"/>
                <w:sz w:val="15"/>
                <w:szCs w:val="15"/>
                <w:highlight w:val="none"/>
              </w:rPr>
              <w:t>)</w:t>
            </w:r>
            <w:r>
              <w:rPr>
                <w:rFonts w:hint="eastAsia" w:ascii="宋体" w:hAnsi="宋体" w:cs="宋体"/>
                <w:color w:val="auto"/>
                <w:sz w:val="15"/>
                <w:szCs w:val="15"/>
                <w:highlight w:val="none"/>
              </w:rPr>
              <w:t>限选“01100153环境保护与可持续发展”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Merge w:val="continue"/>
            <w:vAlign w:val="center"/>
          </w:tcPr>
          <w:p>
            <w:pPr>
              <w:widowControl/>
              <w:jc w:val="left"/>
              <w:rPr>
                <w:rFonts w:cs="Times New Roman"/>
                <w:color w:val="auto"/>
                <w:sz w:val="15"/>
                <w:szCs w:val="15"/>
                <w:highlight w:val="none"/>
              </w:rPr>
            </w:pPr>
          </w:p>
        </w:tc>
        <w:tc>
          <w:tcPr>
            <w:tcW w:w="4106" w:type="dxa"/>
            <w:gridSpan w:val="3"/>
            <w:vAlign w:val="center"/>
          </w:tcPr>
          <w:p>
            <w:pPr>
              <w:spacing w:line="200" w:lineRule="exact"/>
              <w:jc w:val="center"/>
              <w:rPr>
                <w:rFonts w:cs="Times New Roman"/>
                <w:b/>
                <w:bCs/>
                <w:color w:val="auto"/>
                <w:sz w:val="15"/>
                <w:szCs w:val="15"/>
                <w:highlight w:val="none"/>
              </w:rPr>
            </w:pPr>
            <w:r>
              <w:rPr>
                <w:rFonts w:hint="eastAsia" w:hAnsi="宋体" w:cs="宋体"/>
                <w:b/>
                <w:bCs/>
                <w:color w:val="auto"/>
                <w:sz w:val="15"/>
                <w:szCs w:val="15"/>
                <w:highlight w:val="none"/>
              </w:rPr>
              <w:t>小计</w:t>
            </w:r>
          </w:p>
        </w:tc>
        <w:tc>
          <w:tcPr>
            <w:tcW w:w="425" w:type="dxa"/>
            <w:vAlign w:val="center"/>
          </w:tcPr>
          <w:p>
            <w:pPr>
              <w:spacing w:line="300" w:lineRule="exact"/>
              <w:jc w:val="center"/>
              <w:rPr>
                <w:b/>
                <w:bCs/>
                <w:color w:val="auto"/>
                <w:sz w:val="15"/>
                <w:szCs w:val="15"/>
                <w:highlight w:val="none"/>
              </w:rPr>
            </w:pPr>
            <w:r>
              <w:rPr>
                <w:b/>
                <w:bCs/>
                <w:color w:val="auto"/>
                <w:sz w:val="15"/>
                <w:szCs w:val="15"/>
                <w:highlight w:val="none"/>
              </w:rPr>
              <w:t>10</w:t>
            </w:r>
          </w:p>
        </w:tc>
        <w:tc>
          <w:tcPr>
            <w:tcW w:w="425" w:type="dxa"/>
            <w:vAlign w:val="center"/>
          </w:tcPr>
          <w:p>
            <w:pPr>
              <w:spacing w:line="300" w:lineRule="exact"/>
              <w:jc w:val="center"/>
              <w:rPr>
                <w:b/>
                <w:bCs/>
                <w:color w:val="auto"/>
                <w:sz w:val="15"/>
                <w:szCs w:val="15"/>
                <w:highlight w:val="none"/>
              </w:rPr>
            </w:pPr>
            <w:r>
              <w:rPr>
                <w:b/>
                <w:bCs/>
                <w:color w:val="auto"/>
                <w:sz w:val="15"/>
                <w:szCs w:val="15"/>
                <w:highlight w:val="none"/>
              </w:rPr>
              <w:t>160</w:t>
            </w:r>
          </w:p>
        </w:tc>
        <w:tc>
          <w:tcPr>
            <w:tcW w:w="429" w:type="dxa"/>
            <w:vAlign w:val="center"/>
          </w:tcPr>
          <w:p>
            <w:pPr>
              <w:spacing w:line="300" w:lineRule="exact"/>
              <w:jc w:val="center"/>
              <w:rPr>
                <w:b/>
                <w:bCs/>
                <w:color w:val="auto"/>
                <w:sz w:val="15"/>
                <w:szCs w:val="15"/>
                <w:highlight w:val="none"/>
              </w:rPr>
            </w:pPr>
            <w:r>
              <w:rPr>
                <w:b/>
                <w:bCs/>
                <w:color w:val="auto"/>
                <w:sz w:val="15"/>
                <w:szCs w:val="15"/>
                <w:highlight w:val="none"/>
              </w:rPr>
              <w:t>160</w:t>
            </w:r>
          </w:p>
        </w:tc>
        <w:tc>
          <w:tcPr>
            <w:tcW w:w="425" w:type="dxa"/>
            <w:vAlign w:val="center"/>
          </w:tcPr>
          <w:p>
            <w:pPr>
              <w:spacing w:line="300" w:lineRule="exact"/>
              <w:jc w:val="center"/>
              <w:rPr>
                <w:b/>
                <w:bCs/>
                <w:color w:val="auto"/>
                <w:sz w:val="15"/>
                <w:szCs w:val="15"/>
                <w:highlight w:val="none"/>
              </w:rPr>
            </w:pPr>
            <w:r>
              <w:rPr>
                <w:b/>
                <w:bCs/>
                <w:color w:val="auto"/>
                <w:sz w:val="15"/>
                <w:szCs w:val="15"/>
                <w:highlight w:val="none"/>
              </w:rPr>
              <w:t>0</w:t>
            </w:r>
          </w:p>
        </w:tc>
        <w:tc>
          <w:tcPr>
            <w:tcW w:w="302"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0</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0</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0</w:t>
            </w:r>
          </w:p>
        </w:tc>
        <w:tc>
          <w:tcPr>
            <w:tcW w:w="792" w:type="dxa"/>
            <w:vAlign w:val="center"/>
          </w:tcPr>
          <w:p>
            <w:pPr>
              <w:spacing w:line="16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50" w:type="dxa"/>
            <w:vAlign w:val="center"/>
          </w:tcPr>
          <w:p>
            <w:pPr>
              <w:widowControl/>
              <w:jc w:val="left"/>
              <w:rPr>
                <w:rFonts w:cs="Times New Roman"/>
                <w:color w:val="auto"/>
                <w:sz w:val="15"/>
                <w:szCs w:val="15"/>
                <w:highlight w:val="none"/>
              </w:rPr>
            </w:pPr>
          </w:p>
        </w:tc>
        <w:tc>
          <w:tcPr>
            <w:tcW w:w="4106" w:type="dxa"/>
            <w:gridSpan w:val="3"/>
            <w:vAlign w:val="center"/>
          </w:tcPr>
          <w:p>
            <w:pPr>
              <w:spacing w:line="200" w:lineRule="exact"/>
              <w:jc w:val="center"/>
              <w:rPr>
                <w:rFonts w:hAnsi="宋体" w:cs="Times New Roman"/>
                <w:b/>
                <w:bCs/>
                <w:color w:val="auto"/>
                <w:sz w:val="15"/>
                <w:szCs w:val="15"/>
                <w:highlight w:val="none"/>
              </w:rPr>
            </w:pPr>
            <w:r>
              <w:rPr>
                <w:rFonts w:hint="eastAsia" w:hAnsi="宋体" w:cs="宋体"/>
                <w:b/>
                <w:bCs/>
                <w:color w:val="auto"/>
                <w:sz w:val="15"/>
                <w:szCs w:val="15"/>
                <w:highlight w:val="none"/>
              </w:rPr>
              <w:t>通识课程合计</w:t>
            </w:r>
          </w:p>
        </w:tc>
        <w:tc>
          <w:tcPr>
            <w:tcW w:w="425" w:type="dxa"/>
            <w:vAlign w:val="center"/>
          </w:tcPr>
          <w:p>
            <w:pPr>
              <w:spacing w:line="300" w:lineRule="exact"/>
              <w:jc w:val="center"/>
              <w:rPr>
                <w:rFonts w:cs="Times New Roman"/>
                <w:b/>
                <w:bCs/>
                <w:color w:val="auto"/>
                <w:sz w:val="15"/>
                <w:szCs w:val="15"/>
                <w:highlight w:val="none"/>
              </w:rPr>
            </w:pPr>
            <w:r>
              <w:rPr>
                <w:rFonts w:hint="eastAsia"/>
                <w:b/>
                <w:bCs/>
                <w:color w:val="auto"/>
                <w:sz w:val="15"/>
                <w:szCs w:val="15"/>
                <w:highlight w:val="none"/>
              </w:rPr>
              <w:t>74</w:t>
            </w:r>
          </w:p>
        </w:tc>
        <w:tc>
          <w:tcPr>
            <w:tcW w:w="425"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1216</w:t>
            </w:r>
          </w:p>
        </w:tc>
        <w:tc>
          <w:tcPr>
            <w:tcW w:w="429"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1048</w:t>
            </w:r>
          </w:p>
        </w:tc>
        <w:tc>
          <w:tcPr>
            <w:tcW w:w="425"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168</w:t>
            </w:r>
          </w:p>
        </w:tc>
        <w:tc>
          <w:tcPr>
            <w:tcW w:w="302"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21</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24</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1</w:t>
            </w:r>
            <w:r>
              <w:rPr>
                <w:b/>
                <w:bCs/>
                <w:color w:val="auto"/>
                <w:sz w:val="15"/>
                <w:szCs w:val="15"/>
                <w:highlight w:val="none"/>
              </w:rPr>
              <w:t>5</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9</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4</w:t>
            </w:r>
          </w:p>
        </w:tc>
        <w:tc>
          <w:tcPr>
            <w:tcW w:w="303" w:type="dxa"/>
            <w:vAlign w:val="center"/>
          </w:tcPr>
          <w:p>
            <w:pPr>
              <w:spacing w:line="300" w:lineRule="exact"/>
              <w:jc w:val="center"/>
              <w:rPr>
                <w:b/>
                <w:bCs/>
                <w:color w:val="auto"/>
                <w:sz w:val="15"/>
                <w:szCs w:val="15"/>
                <w:highlight w:val="none"/>
              </w:rPr>
            </w:pPr>
            <w:r>
              <w:rPr>
                <w:rFonts w:hint="eastAsia"/>
                <w:b/>
                <w:bCs/>
                <w:color w:val="auto"/>
                <w:sz w:val="15"/>
                <w:szCs w:val="15"/>
                <w:highlight w:val="none"/>
              </w:rPr>
              <w:t>2</w:t>
            </w:r>
          </w:p>
        </w:tc>
        <w:tc>
          <w:tcPr>
            <w:tcW w:w="303" w:type="dxa"/>
            <w:vAlign w:val="center"/>
          </w:tcPr>
          <w:p>
            <w:pPr>
              <w:spacing w:line="300" w:lineRule="exact"/>
              <w:jc w:val="center"/>
              <w:rPr>
                <w:b/>
                <w:bCs/>
                <w:color w:val="auto"/>
                <w:sz w:val="15"/>
                <w:szCs w:val="15"/>
                <w:highlight w:val="none"/>
              </w:rPr>
            </w:pPr>
            <w:r>
              <w:rPr>
                <w:b/>
                <w:bCs/>
                <w:color w:val="auto"/>
                <w:sz w:val="15"/>
                <w:szCs w:val="15"/>
                <w:highlight w:val="none"/>
              </w:rPr>
              <w:t>0</w:t>
            </w:r>
          </w:p>
        </w:tc>
        <w:tc>
          <w:tcPr>
            <w:tcW w:w="792" w:type="dxa"/>
            <w:vAlign w:val="center"/>
          </w:tcPr>
          <w:p>
            <w:pPr>
              <w:spacing w:line="160" w:lineRule="exact"/>
              <w:jc w:val="center"/>
              <w:rPr>
                <w:rFonts w:cs="Times New Roman"/>
                <w:color w:val="auto"/>
                <w:sz w:val="15"/>
                <w:szCs w:val="15"/>
                <w:highlight w:val="none"/>
              </w:rPr>
            </w:pPr>
          </w:p>
        </w:tc>
      </w:tr>
    </w:tbl>
    <w:p>
      <w:pPr>
        <w:spacing w:line="400" w:lineRule="exact"/>
        <w:rPr>
          <w:rFonts w:ascii="宋体" w:cs="Times New Roman"/>
          <w:color w:val="auto"/>
          <w:highlight w:val="none"/>
        </w:rPr>
      </w:pPr>
      <w:r>
        <w:rPr>
          <w:rFonts w:hint="eastAsia" w:ascii="宋体" w:cs="宋体"/>
          <w:color w:val="auto"/>
          <w:highlight w:val="none"/>
        </w:rPr>
        <w:t>续表：</w:t>
      </w:r>
    </w:p>
    <w:tbl>
      <w:tblPr>
        <w:tblStyle w:val="6"/>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8"/>
        <w:gridCol w:w="280"/>
        <w:gridCol w:w="840"/>
        <w:gridCol w:w="2996"/>
        <w:gridCol w:w="420"/>
        <w:gridCol w:w="434"/>
        <w:gridCol w:w="420"/>
        <w:gridCol w:w="433"/>
        <w:gridCol w:w="322"/>
        <w:gridCol w:w="294"/>
        <w:gridCol w:w="280"/>
        <w:gridCol w:w="308"/>
        <w:gridCol w:w="308"/>
        <w:gridCol w:w="308"/>
        <w:gridCol w:w="280"/>
        <w:gridCol w:w="30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38" w:type="dxa"/>
            <w:gridSpan w:val="2"/>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类别</w:t>
            </w:r>
          </w:p>
        </w:tc>
        <w:tc>
          <w:tcPr>
            <w:tcW w:w="84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课程编号</w:t>
            </w:r>
          </w:p>
        </w:tc>
        <w:tc>
          <w:tcPr>
            <w:tcW w:w="2996"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课程名称</w:t>
            </w:r>
          </w:p>
        </w:tc>
        <w:tc>
          <w:tcPr>
            <w:tcW w:w="420" w:type="dxa"/>
            <w:vMerge w:val="restart"/>
            <w:vAlign w:val="center"/>
          </w:tcPr>
          <w:p>
            <w:pPr>
              <w:pStyle w:val="5"/>
              <w:pBdr>
                <w:bottom w:val="none" w:color="auto" w:sz="0" w:space="0"/>
              </w:pBdr>
              <w:tabs>
                <w:tab w:val="clear" w:pos="4153"/>
                <w:tab w:val="clear" w:pos="8306"/>
              </w:tabs>
              <w:snapToGrid/>
              <w:spacing w:line="300" w:lineRule="exact"/>
              <w:rPr>
                <w:color w:val="auto"/>
                <w:sz w:val="15"/>
                <w:szCs w:val="15"/>
                <w:highlight w:val="none"/>
              </w:rPr>
            </w:pPr>
            <w:r>
              <w:rPr>
                <w:rFonts w:hint="eastAsia" w:hAnsi="宋体" w:cs="宋体"/>
                <w:color w:val="auto"/>
                <w:sz w:val="15"/>
                <w:szCs w:val="15"/>
                <w:highlight w:val="none"/>
              </w:rPr>
              <w:t>学分</w:t>
            </w:r>
          </w:p>
        </w:tc>
        <w:tc>
          <w:tcPr>
            <w:tcW w:w="434" w:type="dxa"/>
            <w:vMerge w:val="restart"/>
            <w:vAlign w:val="center"/>
          </w:tcPr>
          <w:p>
            <w:pPr>
              <w:pStyle w:val="5"/>
              <w:pBdr>
                <w:bottom w:val="none" w:color="auto" w:sz="0" w:space="0"/>
              </w:pBdr>
              <w:tabs>
                <w:tab w:val="clear" w:pos="4153"/>
                <w:tab w:val="clear" w:pos="8306"/>
              </w:tabs>
              <w:snapToGrid/>
              <w:spacing w:line="300" w:lineRule="exact"/>
              <w:rPr>
                <w:color w:val="auto"/>
                <w:sz w:val="15"/>
                <w:szCs w:val="15"/>
                <w:highlight w:val="none"/>
              </w:rPr>
            </w:pPr>
            <w:r>
              <w:rPr>
                <w:rFonts w:hint="eastAsia" w:hAnsi="宋体" w:cs="宋体"/>
                <w:color w:val="auto"/>
                <w:sz w:val="15"/>
                <w:szCs w:val="15"/>
                <w:highlight w:val="none"/>
              </w:rPr>
              <w:t>课内</w:t>
            </w:r>
          </w:p>
          <w:p>
            <w:pPr>
              <w:pStyle w:val="5"/>
              <w:pBdr>
                <w:bottom w:val="none" w:color="auto" w:sz="0" w:space="0"/>
              </w:pBdr>
              <w:tabs>
                <w:tab w:val="clear" w:pos="4153"/>
                <w:tab w:val="clear" w:pos="8306"/>
              </w:tabs>
              <w:snapToGrid/>
              <w:spacing w:line="300" w:lineRule="exact"/>
              <w:rPr>
                <w:color w:val="auto"/>
                <w:sz w:val="15"/>
                <w:szCs w:val="15"/>
                <w:highlight w:val="none"/>
              </w:rPr>
            </w:pPr>
            <w:r>
              <w:rPr>
                <w:rFonts w:hint="eastAsia" w:hAnsi="宋体" w:cs="宋体"/>
                <w:color w:val="auto"/>
                <w:sz w:val="15"/>
                <w:szCs w:val="15"/>
                <w:highlight w:val="none"/>
              </w:rPr>
              <w:t>学时</w:t>
            </w:r>
          </w:p>
        </w:tc>
        <w:tc>
          <w:tcPr>
            <w:tcW w:w="853" w:type="dxa"/>
            <w:gridSpan w:val="2"/>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学时分配</w:t>
            </w:r>
          </w:p>
        </w:tc>
        <w:tc>
          <w:tcPr>
            <w:tcW w:w="2408" w:type="dxa"/>
            <w:gridSpan w:val="8"/>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各学期周学时数</w:t>
            </w:r>
          </w:p>
        </w:tc>
        <w:tc>
          <w:tcPr>
            <w:tcW w:w="817"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备</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 w:hRule="atLeast"/>
          <w:jc w:val="center"/>
        </w:trPr>
        <w:tc>
          <w:tcPr>
            <w:tcW w:w="538" w:type="dxa"/>
            <w:gridSpan w:val="2"/>
            <w:vMerge w:val="continue"/>
            <w:vAlign w:val="center"/>
          </w:tcPr>
          <w:p>
            <w:pPr>
              <w:spacing w:line="300" w:lineRule="exact"/>
              <w:jc w:val="center"/>
              <w:rPr>
                <w:rFonts w:cs="Times New Roman"/>
                <w:color w:val="auto"/>
                <w:sz w:val="15"/>
                <w:szCs w:val="15"/>
                <w:highlight w:val="none"/>
              </w:rPr>
            </w:pPr>
          </w:p>
        </w:tc>
        <w:tc>
          <w:tcPr>
            <w:tcW w:w="840" w:type="dxa"/>
            <w:vMerge w:val="continue"/>
            <w:vAlign w:val="center"/>
          </w:tcPr>
          <w:p>
            <w:pPr>
              <w:spacing w:line="300" w:lineRule="exact"/>
              <w:jc w:val="center"/>
              <w:rPr>
                <w:rFonts w:cs="Times New Roman"/>
                <w:color w:val="auto"/>
                <w:sz w:val="15"/>
                <w:szCs w:val="15"/>
                <w:highlight w:val="none"/>
              </w:rPr>
            </w:pPr>
          </w:p>
        </w:tc>
        <w:tc>
          <w:tcPr>
            <w:tcW w:w="2996" w:type="dxa"/>
            <w:vMerge w:val="continue"/>
            <w:vAlign w:val="center"/>
          </w:tcPr>
          <w:p>
            <w:pPr>
              <w:spacing w:line="300" w:lineRule="exact"/>
              <w:jc w:val="center"/>
              <w:rPr>
                <w:rFonts w:cs="Times New Roman"/>
                <w:color w:val="auto"/>
                <w:sz w:val="15"/>
                <w:szCs w:val="15"/>
                <w:highlight w:val="none"/>
              </w:rPr>
            </w:pPr>
          </w:p>
        </w:tc>
        <w:tc>
          <w:tcPr>
            <w:tcW w:w="420" w:type="dxa"/>
            <w:vMerge w:val="continue"/>
          </w:tcPr>
          <w:p>
            <w:pPr>
              <w:spacing w:line="300" w:lineRule="exact"/>
              <w:jc w:val="center"/>
              <w:rPr>
                <w:rFonts w:cs="Times New Roman"/>
                <w:color w:val="auto"/>
                <w:sz w:val="15"/>
                <w:szCs w:val="15"/>
                <w:highlight w:val="none"/>
              </w:rPr>
            </w:pPr>
          </w:p>
        </w:tc>
        <w:tc>
          <w:tcPr>
            <w:tcW w:w="434" w:type="dxa"/>
            <w:vMerge w:val="continue"/>
          </w:tcPr>
          <w:p>
            <w:pPr>
              <w:spacing w:line="300" w:lineRule="exact"/>
              <w:jc w:val="center"/>
              <w:rPr>
                <w:rFonts w:cs="Times New Roman"/>
                <w:color w:val="auto"/>
                <w:sz w:val="15"/>
                <w:szCs w:val="15"/>
                <w:highlight w:val="none"/>
              </w:rPr>
            </w:pPr>
          </w:p>
        </w:tc>
        <w:tc>
          <w:tcPr>
            <w:tcW w:w="42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讲课</w:t>
            </w:r>
          </w:p>
        </w:tc>
        <w:tc>
          <w:tcPr>
            <w:tcW w:w="433"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实践</w:t>
            </w:r>
          </w:p>
        </w:tc>
        <w:tc>
          <w:tcPr>
            <w:tcW w:w="322" w:type="dxa"/>
            <w:vAlign w:val="center"/>
          </w:tcPr>
          <w:p>
            <w:pPr>
              <w:spacing w:line="240" w:lineRule="exact"/>
              <w:jc w:val="center"/>
              <w:rPr>
                <w:color w:val="auto"/>
                <w:sz w:val="15"/>
                <w:szCs w:val="15"/>
                <w:highlight w:val="none"/>
              </w:rPr>
            </w:pPr>
            <w:r>
              <w:rPr>
                <w:color w:val="auto"/>
                <w:sz w:val="15"/>
                <w:szCs w:val="15"/>
                <w:highlight w:val="none"/>
              </w:rPr>
              <w:t>1</w:t>
            </w:r>
          </w:p>
        </w:tc>
        <w:tc>
          <w:tcPr>
            <w:tcW w:w="294" w:type="dxa"/>
            <w:vAlign w:val="center"/>
          </w:tcPr>
          <w:p>
            <w:pPr>
              <w:spacing w:line="240" w:lineRule="exact"/>
              <w:jc w:val="center"/>
              <w:rPr>
                <w:color w:val="auto"/>
                <w:sz w:val="15"/>
                <w:szCs w:val="15"/>
                <w:highlight w:val="none"/>
              </w:rPr>
            </w:pPr>
            <w:r>
              <w:rPr>
                <w:color w:val="auto"/>
                <w:sz w:val="15"/>
                <w:szCs w:val="15"/>
                <w:highlight w:val="none"/>
              </w:rPr>
              <w:t>2</w:t>
            </w:r>
          </w:p>
        </w:tc>
        <w:tc>
          <w:tcPr>
            <w:tcW w:w="280" w:type="dxa"/>
            <w:vAlign w:val="center"/>
          </w:tcPr>
          <w:p>
            <w:pPr>
              <w:spacing w:line="240" w:lineRule="exact"/>
              <w:jc w:val="center"/>
              <w:rPr>
                <w:color w:val="auto"/>
                <w:sz w:val="15"/>
                <w:szCs w:val="15"/>
                <w:highlight w:val="none"/>
              </w:rPr>
            </w:pPr>
            <w:r>
              <w:rPr>
                <w:color w:val="auto"/>
                <w:sz w:val="15"/>
                <w:szCs w:val="15"/>
                <w:highlight w:val="none"/>
              </w:rPr>
              <w:t>3</w:t>
            </w:r>
          </w:p>
        </w:tc>
        <w:tc>
          <w:tcPr>
            <w:tcW w:w="308" w:type="dxa"/>
            <w:vAlign w:val="center"/>
          </w:tcPr>
          <w:p>
            <w:pPr>
              <w:spacing w:line="240" w:lineRule="exact"/>
              <w:jc w:val="center"/>
              <w:rPr>
                <w:color w:val="auto"/>
                <w:sz w:val="15"/>
                <w:szCs w:val="15"/>
                <w:highlight w:val="none"/>
              </w:rPr>
            </w:pPr>
            <w:r>
              <w:rPr>
                <w:color w:val="auto"/>
                <w:sz w:val="15"/>
                <w:szCs w:val="15"/>
                <w:highlight w:val="none"/>
              </w:rPr>
              <w:t>4</w:t>
            </w:r>
          </w:p>
        </w:tc>
        <w:tc>
          <w:tcPr>
            <w:tcW w:w="308" w:type="dxa"/>
            <w:vAlign w:val="center"/>
          </w:tcPr>
          <w:p>
            <w:pPr>
              <w:spacing w:line="240" w:lineRule="exact"/>
              <w:jc w:val="center"/>
              <w:rPr>
                <w:color w:val="auto"/>
                <w:sz w:val="15"/>
                <w:szCs w:val="15"/>
                <w:highlight w:val="none"/>
              </w:rPr>
            </w:pPr>
            <w:r>
              <w:rPr>
                <w:color w:val="auto"/>
                <w:sz w:val="15"/>
                <w:szCs w:val="15"/>
                <w:highlight w:val="none"/>
              </w:rPr>
              <w:t>5</w:t>
            </w:r>
          </w:p>
        </w:tc>
        <w:tc>
          <w:tcPr>
            <w:tcW w:w="308" w:type="dxa"/>
            <w:vAlign w:val="center"/>
          </w:tcPr>
          <w:p>
            <w:pPr>
              <w:spacing w:line="240" w:lineRule="exact"/>
              <w:jc w:val="center"/>
              <w:rPr>
                <w:color w:val="auto"/>
                <w:sz w:val="15"/>
                <w:szCs w:val="15"/>
                <w:highlight w:val="none"/>
              </w:rPr>
            </w:pPr>
            <w:r>
              <w:rPr>
                <w:color w:val="auto"/>
                <w:sz w:val="15"/>
                <w:szCs w:val="15"/>
                <w:highlight w:val="none"/>
              </w:rPr>
              <w:t>6</w:t>
            </w:r>
          </w:p>
        </w:tc>
        <w:tc>
          <w:tcPr>
            <w:tcW w:w="280" w:type="dxa"/>
            <w:vAlign w:val="center"/>
          </w:tcPr>
          <w:p>
            <w:pPr>
              <w:spacing w:line="240" w:lineRule="exact"/>
              <w:jc w:val="center"/>
              <w:rPr>
                <w:color w:val="auto"/>
                <w:sz w:val="15"/>
                <w:szCs w:val="15"/>
                <w:highlight w:val="none"/>
              </w:rPr>
            </w:pPr>
            <w:r>
              <w:rPr>
                <w:color w:val="auto"/>
                <w:sz w:val="15"/>
                <w:szCs w:val="15"/>
                <w:highlight w:val="none"/>
              </w:rPr>
              <w:t>7</w:t>
            </w:r>
          </w:p>
        </w:tc>
        <w:tc>
          <w:tcPr>
            <w:tcW w:w="308" w:type="dxa"/>
            <w:vAlign w:val="center"/>
          </w:tcPr>
          <w:p>
            <w:pPr>
              <w:spacing w:line="240" w:lineRule="exact"/>
              <w:jc w:val="center"/>
              <w:rPr>
                <w:color w:val="auto"/>
                <w:sz w:val="15"/>
                <w:szCs w:val="15"/>
                <w:highlight w:val="none"/>
              </w:rPr>
            </w:pPr>
            <w:r>
              <w:rPr>
                <w:color w:val="auto"/>
                <w:sz w:val="15"/>
                <w:szCs w:val="15"/>
                <w:highlight w:val="none"/>
              </w:rPr>
              <w:t>8</w:t>
            </w:r>
          </w:p>
        </w:tc>
        <w:tc>
          <w:tcPr>
            <w:tcW w:w="817" w:type="dxa"/>
            <w:vMerge w:val="continue"/>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jc w:val="center"/>
        </w:trPr>
        <w:tc>
          <w:tcPr>
            <w:tcW w:w="538" w:type="dxa"/>
            <w:gridSpan w:val="2"/>
            <w:vMerge w:val="continue"/>
            <w:vAlign w:val="center"/>
          </w:tcPr>
          <w:p>
            <w:pPr>
              <w:spacing w:line="300" w:lineRule="exact"/>
              <w:jc w:val="center"/>
              <w:rPr>
                <w:rFonts w:cs="Times New Roman"/>
                <w:color w:val="auto"/>
                <w:sz w:val="15"/>
                <w:szCs w:val="15"/>
                <w:highlight w:val="none"/>
              </w:rPr>
            </w:pPr>
          </w:p>
        </w:tc>
        <w:tc>
          <w:tcPr>
            <w:tcW w:w="840" w:type="dxa"/>
            <w:vMerge w:val="continue"/>
            <w:vAlign w:val="center"/>
          </w:tcPr>
          <w:p>
            <w:pPr>
              <w:spacing w:line="300" w:lineRule="exact"/>
              <w:jc w:val="center"/>
              <w:rPr>
                <w:rFonts w:cs="Times New Roman"/>
                <w:color w:val="auto"/>
                <w:sz w:val="15"/>
                <w:szCs w:val="15"/>
                <w:highlight w:val="none"/>
              </w:rPr>
            </w:pPr>
          </w:p>
        </w:tc>
        <w:tc>
          <w:tcPr>
            <w:tcW w:w="2996" w:type="dxa"/>
            <w:vMerge w:val="continue"/>
            <w:vAlign w:val="center"/>
          </w:tcPr>
          <w:p>
            <w:pPr>
              <w:spacing w:line="300" w:lineRule="exact"/>
              <w:jc w:val="center"/>
              <w:rPr>
                <w:rFonts w:cs="Times New Roman"/>
                <w:color w:val="auto"/>
                <w:sz w:val="15"/>
                <w:szCs w:val="15"/>
                <w:highlight w:val="none"/>
              </w:rPr>
            </w:pPr>
          </w:p>
        </w:tc>
        <w:tc>
          <w:tcPr>
            <w:tcW w:w="420" w:type="dxa"/>
            <w:vMerge w:val="continue"/>
          </w:tcPr>
          <w:p>
            <w:pPr>
              <w:spacing w:line="300" w:lineRule="exact"/>
              <w:jc w:val="center"/>
              <w:rPr>
                <w:rFonts w:cs="Times New Roman"/>
                <w:color w:val="auto"/>
                <w:sz w:val="15"/>
                <w:szCs w:val="15"/>
                <w:highlight w:val="none"/>
              </w:rPr>
            </w:pPr>
          </w:p>
        </w:tc>
        <w:tc>
          <w:tcPr>
            <w:tcW w:w="434" w:type="dxa"/>
            <w:vMerge w:val="continue"/>
          </w:tcPr>
          <w:p>
            <w:pPr>
              <w:spacing w:line="300" w:lineRule="exact"/>
              <w:jc w:val="center"/>
              <w:rPr>
                <w:rFonts w:cs="Times New Roman"/>
                <w:color w:val="auto"/>
                <w:sz w:val="15"/>
                <w:szCs w:val="15"/>
                <w:highlight w:val="none"/>
              </w:rPr>
            </w:pPr>
          </w:p>
        </w:tc>
        <w:tc>
          <w:tcPr>
            <w:tcW w:w="420" w:type="dxa"/>
            <w:vMerge w:val="continue"/>
            <w:vAlign w:val="center"/>
          </w:tcPr>
          <w:p>
            <w:pPr>
              <w:spacing w:line="300" w:lineRule="exact"/>
              <w:jc w:val="center"/>
              <w:rPr>
                <w:rFonts w:cs="Times New Roman"/>
                <w:color w:val="auto"/>
                <w:sz w:val="15"/>
                <w:szCs w:val="15"/>
                <w:highlight w:val="none"/>
              </w:rPr>
            </w:pPr>
          </w:p>
        </w:tc>
        <w:tc>
          <w:tcPr>
            <w:tcW w:w="433" w:type="dxa"/>
            <w:vMerge w:val="continue"/>
            <w:vAlign w:val="center"/>
          </w:tcPr>
          <w:p>
            <w:pPr>
              <w:spacing w:line="300" w:lineRule="exact"/>
              <w:jc w:val="center"/>
              <w:rPr>
                <w:rFonts w:cs="Times New Roman"/>
                <w:color w:val="auto"/>
                <w:sz w:val="15"/>
                <w:szCs w:val="15"/>
                <w:highlight w:val="none"/>
              </w:rPr>
            </w:pPr>
          </w:p>
        </w:tc>
        <w:tc>
          <w:tcPr>
            <w:tcW w:w="322" w:type="dxa"/>
            <w:vAlign w:val="center"/>
          </w:tcPr>
          <w:p>
            <w:pPr>
              <w:spacing w:line="240" w:lineRule="exact"/>
              <w:jc w:val="center"/>
              <w:rPr>
                <w:color w:val="auto"/>
                <w:sz w:val="15"/>
                <w:szCs w:val="15"/>
                <w:highlight w:val="none"/>
              </w:rPr>
            </w:pPr>
            <w:r>
              <w:rPr>
                <w:color w:val="auto"/>
                <w:sz w:val="15"/>
                <w:szCs w:val="15"/>
                <w:highlight w:val="none"/>
              </w:rPr>
              <w:t>16</w:t>
            </w:r>
          </w:p>
        </w:tc>
        <w:tc>
          <w:tcPr>
            <w:tcW w:w="294" w:type="dxa"/>
            <w:vAlign w:val="center"/>
          </w:tcPr>
          <w:p>
            <w:pPr>
              <w:spacing w:line="240" w:lineRule="exact"/>
              <w:jc w:val="center"/>
              <w:rPr>
                <w:color w:val="auto"/>
                <w:sz w:val="15"/>
                <w:szCs w:val="15"/>
                <w:highlight w:val="none"/>
              </w:rPr>
            </w:pPr>
            <w:r>
              <w:rPr>
                <w:color w:val="auto"/>
                <w:sz w:val="15"/>
                <w:szCs w:val="15"/>
                <w:highlight w:val="none"/>
              </w:rPr>
              <w:t>16</w:t>
            </w:r>
          </w:p>
        </w:tc>
        <w:tc>
          <w:tcPr>
            <w:tcW w:w="280" w:type="dxa"/>
            <w:vAlign w:val="center"/>
          </w:tcPr>
          <w:p>
            <w:pPr>
              <w:spacing w:line="240" w:lineRule="exact"/>
              <w:jc w:val="center"/>
              <w:rPr>
                <w:color w:val="auto"/>
                <w:sz w:val="15"/>
                <w:szCs w:val="15"/>
                <w:highlight w:val="none"/>
              </w:rPr>
            </w:pPr>
            <w:r>
              <w:rPr>
                <w:color w:val="auto"/>
                <w:sz w:val="15"/>
                <w:szCs w:val="15"/>
                <w:highlight w:val="none"/>
              </w:rPr>
              <w:t>16</w:t>
            </w:r>
          </w:p>
        </w:tc>
        <w:tc>
          <w:tcPr>
            <w:tcW w:w="308" w:type="dxa"/>
            <w:vAlign w:val="center"/>
          </w:tcPr>
          <w:p>
            <w:pPr>
              <w:spacing w:line="240" w:lineRule="exact"/>
              <w:jc w:val="center"/>
              <w:rPr>
                <w:color w:val="auto"/>
                <w:sz w:val="15"/>
                <w:szCs w:val="15"/>
                <w:highlight w:val="none"/>
              </w:rPr>
            </w:pPr>
            <w:r>
              <w:rPr>
                <w:color w:val="auto"/>
                <w:sz w:val="15"/>
                <w:szCs w:val="15"/>
                <w:highlight w:val="none"/>
              </w:rPr>
              <w:t>16</w:t>
            </w:r>
          </w:p>
        </w:tc>
        <w:tc>
          <w:tcPr>
            <w:tcW w:w="308" w:type="dxa"/>
            <w:vAlign w:val="center"/>
          </w:tcPr>
          <w:p>
            <w:pPr>
              <w:spacing w:line="240" w:lineRule="exact"/>
              <w:jc w:val="center"/>
              <w:rPr>
                <w:color w:val="auto"/>
                <w:sz w:val="15"/>
                <w:szCs w:val="15"/>
                <w:highlight w:val="none"/>
              </w:rPr>
            </w:pPr>
            <w:r>
              <w:rPr>
                <w:color w:val="auto"/>
                <w:sz w:val="15"/>
                <w:szCs w:val="15"/>
                <w:highlight w:val="none"/>
              </w:rPr>
              <w:t>16</w:t>
            </w:r>
          </w:p>
        </w:tc>
        <w:tc>
          <w:tcPr>
            <w:tcW w:w="308" w:type="dxa"/>
            <w:vAlign w:val="center"/>
          </w:tcPr>
          <w:p>
            <w:pPr>
              <w:spacing w:line="240" w:lineRule="exact"/>
              <w:jc w:val="center"/>
              <w:rPr>
                <w:color w:val="auto"/>
                <w:sz w:val="15"/>
                <w:szCs w:val="15"/>
                <w:highlight w:val="none"/>
              </w:rPr>
            </w:pPr>
            <w:r>
              <w:rPr>
                <w:color w:val="auto"/>
                <w:sz w:val="15"/>
                <w:szCs w:val="15"/>
                <w:highlight w:val="none"/>
              </w:rPr>
              <w:t>16</w:t>
            </w:r>
          </w:p>
        </w:tc>
        <w:tc>
          <w:tcPr>
            <w:tcW w:w="280" w:type="dxa"/>
            <w:vAlign w:val="center"/>
          </w:tcPr>
          <w:p>
            <w:pPr>
              <w:spacing w:line="240" w:lineRule="exact"/>
              <w:jc w:val="center"/>
              <w:rPr>
                <w:color w:val="auto"/>
                <w:sz w:val="15"/>
                <w:szCs w:val="15"/>
                <w:highlight w:val="none"/>
              </w:rPr>
            </w:pPr>
            <w:r>
              <w:rPr>
                <w:color w:val="auto"/>
                <w:sz w:val="15"/>
                <w:szCs w:val="15"/>
                <w:highlight w:val="none"/>
              </w:rPr>
              <w:t>8</w:t>
            </w:r>
          </w:p>
        </w:tc>
        <w:tc>
          <w:tcPr>
            <w:tcW w:w="308" w:type="dxa"/>
            <w:vAlign w:val="center"/>
          </w:tcPr>
          <w:p>
            <w:pPr>
              <w:spacing w:line="240" w:lineRule="exact"/>
              <w:jc w:val="center"/>
              <w:rPr>
                <w:color w:val="auto"/>
                <w:sz w:val="15"/>
                <w:szCs w:val="15"/>
                <w:highlight w:val="none"/>
              </w:rPr>
            </w:pPr>
          </w:p>
        </w:tc>
        <w:tc>
          <w:tcPr>
            <w:tcW w:w="817" w:type="dxa"/>
            <w:vMerge w:val="continue"/>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学科基础课</w:t>
            </w:r>
          </w:p>
        </w:tc>
        <w:tc>
          <w:tcPr>
            <w:tcW w:w="280" w:type="dxa"/>
            <w:vMerge w:val="restart"/>
            <w:vAlign w:val="center"/>
          </w:tcPr>
          <w:p>
            <w:pPr>
              <w:spacing w:line="300" w:lineRule="exact"/>
              <w:jc w:val="center"/>
              <w:rPr>
                <w:rFonts w:cs="Times New Roman"/>
                <w:color w:val="auto"/>
                <w:sz w:val="15"/>
                <w:szCs w:val="15"/>
                <w:highlight w:val="none"/>
              </w:rPr>
            </w:pPr>
            <w:r>
              <w:rPr>
                <w:rFonts w:hint="eastAsia" w:hAnsi="宋体" w:cs="宋体"/>
                <w:color w:val="auto"/>
                <w:sz w:val="15"/>
                <w:szCs w:val="15"/>
                <w:highlight w:val="none"/>
              </w:rPr>
              <w:t>必</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修</w:t>
            </w:r>
          </w:p>
          <w:p>
            <w:pPr>
              <w:spacing w:line="300" w:lineRule="exact"/>
              <w:jc w:val="center"/>
              <w:rPr>
                <w:rFonts w:cs="Times New Roman"/>
                <w:color w:val="auto"/>
                <w:sz w:val="15"/>
                <w:szCs w:val="15"/>
                <w:highlight w:val="none"/>
              </w:rPr>
            </w:pPr>
            <w:r>
              <w:rPr>
                <w:rFonts w:hint="eastAsia" w:hAnsi="宋体" w:cs="宋体"/>
                <w:color w:val="auto"/>
                <w:sz w:val="15"/>
                <w:szCs w:val="15"/>
                <w:highlight w:val="none"/>
              </w:rPr>
              <w:t>课</w:t>
            </w: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01110111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工程图学</w:t>
            </w:r>
            <w:r>
              <w:rPr>
                <w:rFonts w:cs="Times New Roman"/>
                <w:color w:val="auto"/>
                <w:kern w:val="0"/>
                <w:sz w:val="15"/>
                <w:szCs w:val="15"/>
                <w:highlight w:val="none"/>
              </w:rPr>
              <w:t>1</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Engineering Graphics 1</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64</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64</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w:t>
            </w: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hAnsi="宋体" w:cs="Times New Roman"/>
                <w:color w:val="auto"/>
                <w:sz w:val="15"/>
                <w:szCs w:val="15"/>
                <w:highlight w:val="none"/>
              </w:rPr>
            </w:pPr>
          </w:p>
        </w:tc>
        <w:tc>
          <w:tcPr>
            <w:tcW w:w="280" w:type="dxa"/>
            <w:vMerge w:val="continue"/>
            <w:vAlign w:val="center"/>
          </w:tcPr>
          <w:p>
            <w:pPr>
              <w:spacing w:line="300" w:lineRule="exact"/>
              <w:jc w:val="center"/>
              <w:rPr>
                <w:rFonts w:hAnsi="宋体"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01110411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理论力学</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Theoretical Mechanics</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48</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48</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01110121</w:t>
            </w:r>
          </w:p>
        </w:tc>
        <w:tc>
          <w:tcPr>
            <w:tcW w:w="2996" w:type="dxa"/>
            <w:vAlign w:val="center"/>
          </w:tcPr>
          <w:p>
            <w:pPr>
              <w:widowControl/>
              <w:tabs>
                <w:tab w:val="left" w:pos="7284"/>
              </w:tabs>
              <w:spacing w:line="180" w:lineRule="exact"/>
              <w:rPr>
                <w:rFonts w:cs="宋体"/>
                <w:color w:val="auto"/>
                <w:kern w:val="0"/>
                <w:sz w:val="15"/>
                <w:szCs w:val="15"/>
                <w:highlight w:val="none"/>
              </w:rPr>
            </w:pPr>
            <w:r>
              <w:rPr>
                <w:rFonts w:hint="eastAsia" w:cs="宋体"/>
                <w:color w:val="auto"/>
                <w:kern w:val="0"/>
                <w:sz w:val="15"/>
                <w:szCs w:val="15"/>
                <w:highlight w:val="none"/>
              </w:rPr>
              <w:t>材料科学基础</w:t>
            </w:r>
          </w:p>
          <w:p>
            <w:pPr>
              <w:widowControl/>
              <w:tabs>
                <w:tab w:val="left" w:pos="7284"/>
              </w:tabs>
              <w:spacing w:line="180" w:lineRule="exact"/>
              <w:rPr>
                <w:rFonts w:cs="Times New Roman"/>
                <w:color w:val="auto"/>
                <w:kern w:val="0"/>
                <w:sz w:val="15"/>
                <w:szCs w:val="15"/>
                <w:highlight w:val="none"/>
              </w:rPr>
            </w:pPr>
            <w:r>
              <w:rPr>
                <w:rFonts w:cs="Times New Roman"/>
                <w:color w:val="auto"/>
                <w:kern w:val="0"/>
                <w:sz w:val="15"/>
                <w:szCs w:val="15"/>
                <w:highlight w:val="none"/>
              </w:rPr>
              <w:t>Fundamentals of Materials Science</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2.5</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40</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40</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r>
              <w:rPr>
                <w:rFonts w:hint="eastAsia" w:cs="Times New Roman"/>
                <w:color w:val="auto"/>
                <w:sz w:val="15"/>
                <w:szCs w:val="15"/>
                <w:highlight w:val="none"/>
              </w:rPr>
              <w:t>3</w:t>
            </w: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01111121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电工电子学</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Electrical and Electronic Technology</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64</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56</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sz w:val="15"/>
                <w:szCs w:val="15"/>
                <w:highlight w:val="none"/>
              </w:rPr>
              <w:t>8</w:t>
            </w: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01110811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机械原理</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Theory of Mechanisms and Machine</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48</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48</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01110511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材料力学</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Fundamentals of Thermal Engineering</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w:t>
            </w:r>
            <w:r>
              <w:rPr>
                <w:rFonts w:hint="eastAsia" w:cs="Times New Roman"/>
                <w:color w:val="auto"/>
                <w:sz w:val="15"/>
                <w:szCs w:val="15"/>
                <w:highlight w:val="none"/>
              </w:rPr>
              <w:t>.5</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33" w:type="dxa"/>
            <w:vAlign w:val="center"/>
          </w:tcPr>
          <w:p>
            <w:pPr>
              <w:widowControl/>
              <w:tabs>
                <w:tab w:val="left" w:pos="7284"/>
              </w:tabs>
              <w:spacing w:line="180" w:lineRule="exact"/>
              <w:jc w:val="center"/>
              <w:rPr>
                <w:rFonts w:cs="Times New Roman"/>
                <w:color w:val="auto"/>
                <w:sz w:val="15"/>
                <w:szCs w:val="15"/>
                <w:highlight w:val="none"/>
              </w:rPr>
            </w:pPr>
          </w:p>
        </w:tc>
        <w:tc>
          <w:tcPr>
            <w:tcW w:w="322" w:type="dxa"/>
            <w:vAlign w:val="center"/>
          </w:tcPr>
          <w:p>
            <w:pPr>
              <w:widowControl/>
              <w:tabs>
                <w:tab w:val="left" w:pos="7284"/>
              </w:tabs>
              <w:spacing w:line="180" w:lineRule="exact"/>
              <w:jc w:val="center"/>
              <w:rPr>
                <w:rFonts w:cs="Times New Roman"/>
                <w:color w:val="auto"/>
                <w:sz w:val="15"/>
                <w:szCs w:val="15"/>
                <w:highlight w:val="none"/>
              </w:rPr>
            </w:pPr>
          </w:p>
        </w:tc>
        <w:tc>
          <w:tcPr>
            <w:tcW w:w="294" w:type="dxa"/>
            <w:vAlign w:val="center"/>
          </w:tcPr>
          <w:p>
            <w:pPr>
              <w:widowControl/>
              <w:tabs>
                <w:tab w:val="left" w:pos="7284"/>
              </w:tabs>
              <w:spacing w:line="180" w:lineRule="exact"/>
              <w:jc w:val="center"/>
              <w:rPr>
                <w:rFonts w:cs="Times New Roman"/>
                <w:color w:val="auto"/>
                <w:sz w:val="15"/>
                <w:szCs w:val="15"/>
                <w:highlight w:val="none"/>
              </w:rPr>
            </w:pPr>
          </w:p>
        </w:tc>
        <w:tc>
          <w:tcPr>
            <w:tcW w:w="280"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4</w:t>
            </w:r>
          </w:p>
        </w:tc>
        <w:tc>
          <w:tcPr>
            <w:tcW w:w="308"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spacing w:line="200" w:lineRule="exact"/>
              <w:jc w:val="center"/>
              <w:rPr>
                <w:rFonts w:cs="Times New Roman"/>
                <w:color w:val="auto"/>
                <w:sz w:val="15"/>
                <w:szCs w:val="15"/>
                <w:highlight w:val="none"/>
              </w:rPr>
            </w:pPr>
            <w:r>
              <w:rPr>
                <w:rFonts w:cs="Times New Roman"/>
                <w:color w:val="auto"/>
                <w:sz w:val="15"/>
                <w:szCs w:val="15"/>
                <w:highlight w:val="none"/>
              </w:rPr>
              <w:t>01180611</w:t>
            </w:r>
          </w:p>
        </w:tc>
        <w:tc>
          <w:tcPr>
            <w:tcW w:w="2996" w:type="dxa"/>
            <w:vAlign w:val="center"/>
          </w:tcPr>
          <w:p>
            <w:pPr>
              <w:widowControl/>
              <w:spacing w:line="200" w:lineRule="exact"/>
              <w:jc w:val="left"/>
              <w:rPr>
                <w:rFonts w:cs="Times New Roman"/>
                <w:color w:val="auto"/>
                <w:sz w:val="15"/>
                <w:szCs w:val="15"/>
                <w:highlight w:val="none"/>
              </w:rPr>
            </w:pPr>
            <w:r>
              <w:rPr>
                <w:rFonts w:hint="eastAsia" w:cs="Times New Roman"/>
                <w:color w:val="auto"/>
                <w:sz w:val="15"/>
                <w:szCs w:val="15"/>
                <w:highlight w:val="none"/>
              </w:rPr>
              <w:t>工程流体力学</w:t>
            </w:r>
          </w:p>
          <w:p>
            <w:pPr>
              <w:widowControl/>
              <w:spacing w:line="200" w:lineRule="exact"/>
              <w:jc w:val="left"/>
              <w:rPr>
                <w:rFonts w:cs="Times New Roman"/>
                <w:color w:val="auto"/>
                <w:sz w:val="15"/>
                <w:szCs w:val="15"/>
                <w:highlight w:val="none"/>
              </w:rPr>
            </w:pPr>
            <w:r>
              <w:rPr>
                <w:rFonts w:cs="Times New Roman"/>
                <w:color w:val="auto"/>
                <w:sz w:val="15"/>
                <w:szCs w:val="15"/>
                <w:highlight w:val="none"/>
              </w:rPr>
              <w:t>Engineering Fluid Mechanics</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autoSpaceDE w:val="0"/>
              <w:autoSpaceDN w:val="0"/>
              <w:spacing w:line="200" w:lineRule="exact"/>
              <w:jc w:val="center"/>
              <w:rPr>
                <w:rFonts w:cs="Times New Roman"/>
                <w:color w:val="auto"/>
                <w:sz w:val="15"/>
                <w:szCs w:val="15"/>
                <w:highlight w:val="none"/>
              </w:rPr>
            </w:pPr>
          </w:p>
        </w:tc>
        <w:tc>
          <w:tcPr>
            <w:tcW w:w="322" w:type="dxa"/>
            <w:vAlign w:val="center"/>
          </w:tcPr>
          <w:p>
            <w:pPr>
              <w:spacing w:line="200" w:lineRule="exact"/>
              <w:jc w:val="center"/>
              <w:rPr>
                <w:rFonts w:cs="Times New Roman"/>
                <w:color w:val="auto"/>
                <w:sz w:val="15"/>
                <w:szCs w:val="15"/>
                <w:highlight w:val="none"/>
              </w:rPr>
            </w:pPr>
          </w:p>
        </w:tc>
        <w:tc>
          <w:tcPr>
            <w:tcW w:w="294" w:type="dxa"/>
            <w:vAlign w:val="center"/>
          </w:tcPr>
          <w:p>
            <w:pPr>
              <w:spacing w:line="200" w:lineRule="exact"/>
              <w:jc w:val="center"/>
              <w:rPr>
                <w:rFonts w:cs="Times New Roman"/>
                <w:color w:val="auto"/>
                <w:sz w:val="15"/>
                <w:szCs w:val="15"/>
                <w:highlight w:val="none"/>
              </w:rPr>
            </w:pP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spacing w:line="200" w:lineRule="exact"/>
              <w:jc w:val="center"/>
              <w:rPr>
                <w:rFonts w:cs="Times New Roman"/>
                <w:color w:val="auto"/>
                <w:sz w:val="15"/>
                <w:szCs w:val="15"/>
                <w:highlight w:val="none"/>
              </w:rPr>
            </w:pPr>
            <w:r>
              <w:rPr>
                <w:rFonts w:hint="eastAsia" w:cs="Times New Roman"/>
                <w:color w:val="auto"/>
                <w:sz w:val="15"/>
                <w:szCs w:val="15"/>
                <w:highlight w:val="none"/>
              </w:rPr>
              <w:t>01113011</w:t>
            </w:r>
          </w:p>
        </w:tc>
        <w:tc>
          <w:tcPr>
            <w:tcW w:w="2996" w:type="dxa"/>
            <w:vAlign w:val="center"/>
          </w:tcPr>
          <w:p>
            <w:pPr>
              <w:widowControl/>
              <w:spacing w:line="200" w:lineRule="exact"/>
              <w:jc w:val="left"/>
              <w:rPr>
                <w:rFonts w:cs="Times New Roman"/>
                <w:color w:val="auto"/>
                <w:sz w:val="15"/>
                <w:szCs w:val="15"/>
                <w:highlight w:val="none"/>
              </w:rPr>
            </w:pPr>
            <w:r>
              <w:rPr>
                <w:rFonts w:hint="eastAsia" w:cs="Times New Roman"/>
                <w:color w:val="auto"/>
                <w:sz w:val="15"/>
                <w:szCs w:val="15"/>
                <w:highlight w:val="none"/>
              </w:rPr>
              <w:t>热工基础</w:t>
            </w:r>
          </w:p>
          <w:p>
            <w:pPr>
              <w:widowControl/>
              <w:spacing w:line="200" w:lineRule="exact"/>
              <w:jc w:val="left"/>
              <w:rPr>
                <w:rFonts w:cs="Times New Roman"/>
                <w:color w:val="auto"/>
                <w:sz w:val="15"/>
                <w:szCs w:val="15"/>
                <w:highlight w:val="none"/>
              </w:rPr>
            </w:pPr>
            <w:r>
              <w:rPr>
                <w:rFonts w:cs="Times New Roman"/>
                <w:color w:val="auto"/>
                <w:sz w:val="15"/>
                <w:szCs w:val="15"/>
                <w:highlight w:val="none"/>
              </w:rPr>
              <w:t>Thermal Engineering</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spacing w:line="200" w:lineRule="exact"/>
              <w:jc w:val="center"/>
              <w:rPr>
                <w:rFonts w:cs="Times New Roman"/>
                <w:color w:val="auto"/>
                <w:sz w:val="15"/>
                <w:szCs w:val="15"/>
                <w:highlight w:val="none"/>
              </w:rPr>
            </w:pPr>
          </w:p>
        </w:tc>
        <w:tc>
          <w:tcPr>
            <w:tcW w:w="322" w:type="dxa"/>
            <w:vAlign w:val="center"/>
          </w:tcPr>
          <w:p>
            <w:pPr>
              <w:spacing w:line="200" w:lineRule="exact"/>
              <w:jc w:val="center"/>
              <w:rPr>
                <w:rFonts w:cs="Times New Roman"/>
                <w:color w:val="auto"/>
                <w:sz w:val="15"/>
                <w:szCs w:val="15"/>
                <w:highlight w:val="none"/>
              </w:rPr>
            </w:pPr>
          </w:p>
        </w:tc>
        <w:tc>
          <w:tcPr>
            <w:tcW w:w="294" w:type="dxa"/>
            <w:vAlign w:val="center"/>
          </w:tcPr>
          <w:p>
            <w:pPr>
              <w:spacing w:line="200" w:lineRule="exact"/>
              <w:jc w:val="center"/>
              <w:rPr>
                <w:rFonts w:cs="Times New Roman"/>
                <w:color w:val="auto"/>
                <w:sz w:val="15"/>
                <w:szCs w:val="15"/>
                <w:highlight w:val="none"/>
              </w:rPr>
            </w:pP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01111111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Times New Roman"/>
                <w:color w:val="auto"/>
                <w:sz w:val="15"/>
                <w:szCs w:val="15"/>
                <w:highlight w:val="none"/>
              </w:rPr>
              <w:t>控制工程基础</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Foundation of Control Engineering</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2</w:t>
            </w:r>
            <w:r>
              <w:rPr>
                <w:rFonts w:hint="eastAsia" w:cs="Times New Roman"/>
                <w:color w:val="auto"/>
                <w:sz w:val="15"/>
                <w:szCs w:val="15"/>
                <w:highlight w:val="none"/>
              </w:rPr>
              <w:t>.5</w:t>
            </w:r>
          </w:p>
        </w:tc>
        <w:tc>
          <w:tcPr>
            <w:tcW w:w="434" w:type="dxa"/>
            <w:vAlign w:val="center"/>
          </w:tcPr>
          <w:p>
            <w:pPr>
              <w:jc w:val="center"/>
              <w:rPr>
                <w:rFonts w:cs="Times New Roman"/>
                <w:color w:val="auto"/>
                <w:sz w:val="15"/>
                <w:szCs w:val="15"/>
                <w:highlight w:val="none"/>
              </w:rPr>
            </w:pPr>
            <w:r>
              <w:rPr>
                <w:rFonts w:hint="eastAsia" w:cs="Times New Roman"/>
                <w:color w:val="auto"/>
                <w:sz w:val="15"/>
                <w:szCs w:val="15"/>
                <w:highlight w:val="none"/>
              </w:rPr>
              <w:t>40</w:t>
            </w:r>
          </w:p>
        </w:tc>
        <w:tc>
          <w:tcPr>
            <w:tcW w:w="420" w:type="dxa"/>
            <w:vAlign w:val="center"/>
          </w:tcPr>
          <w:p>
            <w:pPr>
              <w:jc w:val="center"/>
              <w:rPr>
                <w:rFonts w:cs="Times New Roman"/>
                <w:color w:val="auto"/>
                <w:sz w:val="15"/>
                <w:szCs w:val="15"/>
                <w:highlight w:val="none"/>
              </w:rPr>
            </w:pPr>
            <w:r>
              <w:rPr>
                <w:rFonts w:hint="eastAsia"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r>
              <w:rPr>
                <w:rFonts w:hint="eastAsia" w:cs="Times New Roman"/>
                <w:color w:val="auto"/>
                <w:sz w:val="15"/>
                <w:szCs w:val="15"/>
                <w:highlight w:val="none"/>
              </w:rPr>
              <w:t>8</w:t>
            </w:r>
          </w:p>
        </w:tc>
        <w:tc>
          <w:tcPr>
            <w:tcW w:w="322" w:type="dxa"/>
            <w:vAlign w:val="center"/>
          </w:tcPr>
          <w:p>
            <w:pPr>
              <w:jc w:val="center"/>
              <w:rPr>
                <w:rFonts w:cs="Times New Roman"/>
                <w:color w:val="auto"/>
                <w:sz w:val="15"/>
                <w:szCs w:val="15"/>
                <w:highlight w:val="none"/>
              </w:rPr>
            </w:pPr>
          </w:p>
        </w:tc>
        <w:tc>
          <w:tcPr>
            <w:tcW w:w="294" w:type="dxa"/>
            <w:vAlign w:val="center"/>
          </w:tcPr>
          <w:p>
            <w:pPr>
              <w:widowControl/>
              <w:tabs>
                <w:tab w:val="left" w:pos="7284"/>
              </w:tabs>
              <w:spacing w:line="180" w:lineRule="exact"/>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spacing w:line="240" w:lineRule="exact"/>
              <w:jc w:val="center"/>
              <w:rPr>
                <w:rFonts w:cs="Times New Roman"/>
                <w:color w:val="auto"/>
                <w:sz w:val="15"/>
                <w:szCs w:val="15"/>
                <w:highlight w:val="none"/>
              </w:rPr>
            </w:pPr>
            <w:r>
              <w:rPr>
                <w:rFonts w:cs="Times New Roman"/>
                <w:color w:val="auto"/>
                <w:sz w:val="15"/>
                <w:szCs w:val="15"/>
                <w:highlight w:val="none"/>
              </w:rPr>
              <w:t>4</w:t>
            </w:r>
          </w:p>
        </w:tc>
        <w:tc>
          <w:tcPr>
            <w:tcW w:w="308" w:type="dxa"/>
            <w:vAlign w:val="center"/>
          </w:tcPr>
          <w:p>
            <w:pPr>
              <w:spacing w:line="240" w:lineRule="exact"/>
              <w:jc w:val="center"/>
              <w:rPr>
                <w:rFonts w:cs="Times New Roman"/>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01110431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单片机原理与应用</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Principle and Application of Single Chip Microprocessor</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2.5</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40</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34</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6</w:t>
            </w: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4</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01170411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机电传动与控制</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Machine Transmission Control</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2</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32</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32</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w:t>
            </w:r>
          </w:p>
        </w:tc>
        <w:tc>
          <w:tcPr>
            <w:tcW w:w="308" w:type="dxa"/>
            <w:vAlign w:val="center"/>
          </w:tcPr>
          <w:p>
            <w:pPr>
              <w:spacing w:line="2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b/>
                <w:bCs/>
                <w:color w:val="auto"/>
                <w:sz w:val="15"/>
                <w:szCs w:val="15"/>
                <w:highlight w:val="none"/>
              </w:rPr>
            </w:pPr>
          </w:p>
        </w:tc>
        <w:tc>
          <w:tcPr>
            <w:tcW w:w="3836" w:type="dxa"/>
            <w:gridSpan w:val="2"/>
            <w:vAlign w:val="center"/>
          </w:tcPr>
          <w:p>
            <w:pPr>
              <w:spacing w:line="200" w:lineRule="exact"/>
              <w:jc w:val="center"/>
              <w:rPr>
                <w:rFonts w:cs="Times New Roman"/>
                <w:b/>
                <w:bCs/>
                <w:color w:val="auto"/>
                <w:sz w:val="15"/>
                <w:szCs w:val="15"/>
                <w:highlight w:val="none"/>
              </w:rPr>
            </w:pPr>
            <w:r>
              <w:rPr>
                <w:rFonts w:hint="eastAsia" w:hAnsi="宋体" w:cs="宋体"/>
                <w:b/>
                <w:bCs/>
                <w:color w:val="auto"/>
                <w:sz w:val="15"/>
                <w:szCs w:val="15"/>
                <w:highlight w:val="none"/>
              </w:rPr>
              <w:t>小计</w:t>
            </w:r>
          </w:p>
        </w:tc>
        <w:tc>
          <w:tcPr>
            <w:tcW w:w="420" w:type="dxa"/>
            <w:vAlign w:val="center"/>
          </w:tcPr>
          <w:p>
            <w:pPr>
              <w:spacing w:line="200" w:lineRule="exact"/>
              <w:jc w:val="center"/>
              <w:rPr>
                <w:rFonts w:cs="Times New Roman"/>
                <w:b/>
                <w:bCs/>
                <w:color w:val="auto"/>
                <w:sz w:val="15"/>
                <w:szCs w:val="15"/>
                <w:highlight w:val="none"/>
              </w:rPr>
            </w:pPr>
            <w:r>
              <w:rPr>
                <w:rFonts w:hint="eastAsia"/>
                <w:b/>
                <w:bCs/>
                <w:color w:val="auto"/>
                <w:sz w:val="15"/>
                <w:szCs w:val="15"/>
                <w:highlight w:val="none"/>
              </w:rPr>
              <w:t>31</w:t>
            </w:r>
          </w:p>
        </w:tc>
        <w:tc>
          <w:tcPr>
            <w:tcW w:w="43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496</w:t>
            </w:r>
          </w:p>
        </w:tc>
        <w:tc>
          <w:tcPr>
            <w:tcW w:w="42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474</w:t>
            </w:r>
          </w:p>
        </w:tc>
        <w:tc>
          <w:tcPr>
            <w:tcW w:w="433" w:type="dxa"/>
            <w:vAlign w:val="center"/>
          </w:tcPr>
          <w:p>
            <w:pPr>
              <w:spacing w:line="200" w:lineRule="exact"/>
              <w:jc w:val="center"/>
              <w:rPr>
                <w:b/>
                <w:bCs/>
                <w:color w:val="auto"/>
                <w:sz w:val="15"/>
                <w:szCs w:val="15"/>
                <w:highlight w:val="none"/>
              </w:rPr>
            </w:pPr>
            <w:r>
              <w:rPr>
                <w:rFonts w:hint="eastAsia"/>
                <w:b/>
                <w:bCs/>
                <w:color w:val="auto"/>
                <w:sz w:val="15"/>
                <w:szCs w:val="15"/>
                <w:highlight w:val="none"/>
              </w:rPr>
              <w:t>22</w:t>
            </w:r>
          </w:p>
        </w:tc>
        <w:tc>
          <w:tcPr>
            <w:tcW w:w="322"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w:t>
            </w:r>
          </w:p>
        </w:tc>
        <w:tc>
          <w:tcPr>
            <w:tcW w:w="29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280" w:type="dxa"/>
            <w:vAlign w:val="center"/>
          </w:tcPr>
          <w:p>
            <w:pPr>
              <w:spacing w:line="200" w:lineRule="exact"/>
              <w:jc w:val="center"/>
              <w:rPr>
                <w:b/>
                <w:bCs/>
                <w:color w:val="auto"/>
                <w:sz w:val="15"/>
                <w:szCs w:val="15"/>
                <w:highlight w:val="none"/>
              </w:rPr>
            </w:pPr>
            <w:r>
              <w:rPr>
                <w:b/>
                <w:bCs/>
                <w:color w:val="auto"/>
                <w:sz w:val="15"/>
                <w:szCs w:val="15"/>
                <w:highlight w:val="none"/>
              </w:rPr>
              <w:t>7</w:t>
            </w:r>
          </w:p>
        </w:tc>
        <w:tc>
          <w:tcPr>
            <w:tcW w:w="308" w:type="dxa"/>
            <w:vAlign w:val="center"/>
          </w:tcPr>
          <w:p>
            <w:pPr>
              <w:spacing w:line="200" w:lineRule="exact"/>
              <w:jc w:val="center"/>
              <w:rPr>
                <w:b/>
                <w:bCs/>
                <w:color w:val="auto"/>
                <w:sz w:val="15"/>
                <w:szCs w:val="15"/>
                <w:highlight w:val="none"/>
              </w:rPr>
            </w:pPr>
            <w:r>
              <w:rPr>
                <w:rFonts w:cs="Times New Roman"/>
                <w:b/>
                <w:color w:val="auto"/>
                <w:kern w:val="0"/>
                <w:sz w:val="15"/>
                <w:szCs w:val="15"/>
                <w:highlight w:val="none"/>
              </w:rPr>
              <w:t>11</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7</w:t>
            </w:r>
          </w:p>
        </w:tc>
        <w:tc>
          <w:tcPr>
            <w:tcW w:w="28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817" w:type="dxa"/>
            <w:vAlign w:val="center"/>
          </w:tcPr>
          <w:p>
            <w:pPr>
              <w:spacing w:line="30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restart"/>
            <w:vAlign w:val="center"/>
          </w:tcPr>
          <w:p>
            <w:pPr>
              <w:spacing w:line="300" w:lineRule="exact"/>
              <w:jc w:val="center"/>
              <w:rPr>
                <w:rFonts w:cs="Times New Roman"/>
                <w:color w:val="auto"/>
                <w:sz w:val="15"/>
                <w:szCs w:val="15"/>
                <w:highlight w:val="none"/>
              </w:rPr>
            </w:pPr>
            <w:r>
              <w:rPr>
                <w:rFonts w:hint="eastAsia" w:cs="宋体"/>
                <w:color w:val="auto"/>
                <w:sz w:val="15"/>
                <w:szCs w:val="15"/>
                <w:highlight w:val="none"/>
              </w:rPr>
              <w:t>选修课</w:t>
            </w: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01110211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cs="宋体"/>
                <w:color w:val="auto"/>
                <w:kern w:val="0"/>
                <w:sz w:val="15"/>
                <w:szCs w:val="15"/>
                <w:highlight w:val="none"/>
              </w:rPr>
              <w:t>工程图学</w:t>
            </w:r>
            <w:r>
              <w:rPr>
                <w:rFonts w:cs="Times New Roman"/>
                <w:color w:val="auto"/>
                <w:kern w:val="0"/>
                <w:sz w:val="15"/>
                <w:szCs w:val="15"/>
                <w:highlight w:val="none"/>
              </w:rPr>
              <w:t>2</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Engineering Graphics 2</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2</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32</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32</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2</w:t>
            </w: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ascii="宋体" w:cs="Times New Roman"/>
                <w:color w:val="auto"/>
                <w:sz w:val="15"/>
                <w:szCs w:val="15"/>
                <w:highlight w:val="none"/>
              </w:rPr>
            </w:pPr>
          </w:p>
        </w:tc>
        <w:tc>
          <w:tcPr>
            <w:tcW w:w="817" w:type="dxa"/>
            <w:vMerge w:val="restart"/>
            <w:vAlign w:val="center"/>
          </w:tcPr>
          <w:p>
            <w:pPr>
              <w:spacing w:line="180" w:lineRule="exact"/>
              <w:jc w:val="center"/>
              <w:rPr>
                <w:rFonts w:cs="Times New Roman"/>
                <w:color w:val="auto"/>
                <w:sz w:val="15"/>
                <w:szCs w:val="15"/>
                <w:highlight w:val="none"/>
              </w:rPr>
            </w:pPr>
            <w:r>
              <w:rPr>
                <w:rFonts w:hint="eastAsia" w:cs="宋体"/>
                <w:color w:val="auto"/>
                <w:sz w:val="15"/>
                <w:szCs w:val="15"/>
                <w:highlight w:val="none"/>
              </w:rPr>
              <w:t>任选</w:t>
            </w:r>
          </w:p>
          <w:p>
            <w:pPr>
              <w:spacing w:line="180" w:lineRule="exact"/>
              <w:jc w:val="center"/>
              <w:rPr>
                <w:rFonts w:cs="Times New Roman"/>
                <w:color w:val="auto"/>
                <w:sz w:val="15"/>
                <w:szCs w:val="15"/>
                <w:highlight w:val="none"/>
              </w:rPr>
            </w:pPr>
            <w:r>
              <w:rPr>
                <w:rFonts w:hint="eastAsia" w:cs="宋体"/>
                <w:color w:val="auto"/>
                <w:sz w:val="15"/>
                <w:szCs w:val="15"/>
                <w:highlight w:val="none"/>
              </w:rPr>
              <w:t>学分</w:t>
            </w:r>
          </w:p>
          <w:p>
            <w:pPr>
              <w:spacing w:line="180" w:lineRule="exact"/>
              <w:jc w:val="center"/>
              <w:rPr>
                <w:rFonts w:cs="Times New Roman"/>
                <w:color w:val="auto"/>
                <w:sz w:val="15"/>
                <w:szCs w:val="15"/>
                <w:highlight w:val="none"/>
              </w:rPr>
            </w:pPr>
            <w:r>
              <w:rPr>
                <w:color w:val="auto"/>
                <w:sz w:val="15"/>
                <w:szCs w:val="15"/>
                <w:highlight w:val="none"/>
              </w:rPr>
              <w:t>≥</w:t>
            </w:r>
            <w:r>
              <w:rPr>
                <w:rFonts w:hint="eastAsia"/>
                <w:b/>
                <w:bCs/>
                <w:color w:val="auto"/>
                <w:sz w:val="15"/>
                <w:szCs w:val="15"/>
                <w:highlight w:val="none"/>
              </w:rPr>
              <w:t>5</w:t>
            </w:r>
          </w:p>
          <w:p>
            <w:pPr>
              <w:spacing w:line="180" w:lineRule="exact"/>
              <w:jc w:val="center"/>
              <w:rPr>
                <w:rFonts w:cs="宋体"/>
                <w:color w:val="auto"/>
                <w:sz w:val="15"/>
                <w:szCs w:val="15"/>
                <w:highlight w:val="none"/>
              </w:rPr>
            </w:pPr>
            <w:r>
              <w:rPr>
                <w:rFonts w:hint="eastAsia" w:cs="宋体"/>
                <w:color w:val="auto"/>
                <w:sz w:val="15"/>
                <w:szCs w:val="15"/>
                <w:highlight w:val="none"/>
              </w:rPr>
              <w:t>学分</w:t>
            </w:r>
          </w:p>
          <w:p>
            <w:pPr>
              <w:spacing w:line="180" w:lineRule="exact"/>
              <w:jc w:val="center"/>
              <w:rPr>
                <w:rFonts w:cs="Times New Roman"/>
                <w:color w:val="auto"/>
                <w:sz w:val="15"/>
                <w:szCs w:val="15"/>
                <w:highlight w:val="none"/>
              </w:rPr>
            </w:pPr>
            <w:r>
              <w:rPr>
                <w:rFonts w:hint="eastAsia" w:cs="宋体"/>
                <w:color w:val="auto"/>
                <w:sz w:val="15"/>
                <w:szCs w:val="15"/>
                <w:highlight w:val="none"/>
              </w:rPr>
              <w:t>（必修一门双语课）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spacing w:line="200" w:lineRule="exact"/>
              <w:jc w:val="center"/>
              <w:rPr>
                <w:color w:val="auto"/>
                <w:kern w:val="0"/>
                <w:sz w:val="15"/>
                <w:szCs w:val="15"/>
                <w:highlight w:val="none"/>
              </w:rPr>
            </w:pPr>
            <w:r>
              <w:rPr>
                <w:rFonts w:hint="eastAsia"/>
                <w:color w:val="auto"/>
                <w:kern w:val="0"/>
                <w:sz w:val="15"/>
                <w:szCs w:val="15"/>
                <w:highlight w:val="none"/>
              </w:rPr>
              <w:t>01184711</w:t>
            </w:r>
          </w:p>
        </w:tc>
        <w:tc>
          <w:tcPr>
            <w:tcW w:w="2996" w:type="dxa"/>
            <w:vAlign w:val="center"/>
          </w:tcPr>
          <w:p>
            <w:pPr>
              <w:spacing w:line="200" w:lineRule="exact"/>
              <w:rPr>
                <w:color w:val="auto"/>
                <w:sz w:val="15"/>
                <w:szCs w:val="15"/>
                <w:highlight w:val="none"/>
              </w:rPr>
            </w:pPr>
            <w:r>
              <w:rPr>
                <w:rFonts w:hint="eastAsia" w:cs="Times New Roman"/>
                <w:color w:val="auto"/>
                <w:sz w:val="15"/>
                <w:szCs w:val="15"/>
                <w:highlight w:val="none"/>
              </w:rPr>
              <w:t>Python语言程序设计基础</w:t>
            </w:r>
          </w:p>
        </w:tc>
        <w:tc>
          <w:tcPr>
            <w:tcW w:w="420" w:type="dxa"/>
            <w:vAlign w:val="center"/>
          </w:tcPr>
          <w:p>
            <w:pPr>
              <w:spacing w:line="200" w:lineRule="exact"/>
              <w:jc w:val="center"/>
              <w:rPr>
                <w:color w:val="auto"/>
                <w:sz w:val="15"/>
                <w:szCs w:val="15"/>
                <w:highlight w:val="none"/>
                <w:lang w:val="en-GB"/>
              </w:rPr>
            </w:pPr>
            <w:r>
              <w:rPr>
                <w:color w:val="auto"/>
                <w:sz w:val="15"/>
                <w:szCs w:val="15"/>
                <w:highlight w:val="none"/>
              </w:rPr>
              <w:t>2</w:t>
            </w:r>
          </w:p>
        </w:tc>
        <w:tc>
          <w:tcPr>
            <w:tcW w:w="434" w:type="dxa"/>
            <w:vAlign w:val="center"/>
          </w:tcPr>
          <w:p>
            <w:pPr>
              <w:spacing w:line="200" w:lineRule="exact"/>
              <w:jc w:val="center"/>
              <w:rPr>
                <w:color w:val="auto"/>
                <w:sz w:val="15"/>
                <w:szCs w:val="15"/>
                <w:highlight w:val="none"/>
                <w:lang w:val="en-GB"/>
              </w:rPr>
            </w:pPr>
            <w:r>
              <w:rPr>
                <w:rFonts w:hint="eastAsia"/>
                <w:color w:val="auto"/>
                <w:sz w:val="15"/>
                <w:szCs w:val="15"/>
                <w:highlight w:val="none"/>
              </w:rPr>
              <w:t>32</w:t>
            </w:r>
          </w:p>
        </w:tc>
        <w:tc>
          <w:tcPr>
            <w:tcW w:w="420" w:type="dxa"/>
            <w:vAlign w:val="center"/>
          </w:tcPr>
          <w:p>
            <w:pPr>
              <w:spacing w:line="200" w:lineRule="exact"/>
              <w:jc w:val="center"/>
              <w:rPr>
                <w:color w:val="auto"/>
                <w:sz w:val="15"/>
                <w:szCs w:val="15"/>
                <w:highlight w:val="none"/>
                <w:lang w:val="en-GB"/>
              </w:rPr>
            </w:pPr>
            <w:r>
              <w:rPr>
                <w:rFonts w:hint="eastAsia"/>
                <w:color w:val="auto"/>
                <w:sz w:val="15"/>
                <w:szCs w:val="15"/>
                <w:highlight w:val="none"/>
              </w:rPr>
              <w:t>16</w:t>
            </w:r>
          </w:p>
        </w:tc>
        <w:tc>
          <w:tcPr>
            <w:tcW w:w="433" w:type="dxa"/>
            <w:vAlign w:val="center"/>
          </w:tcPr>
          <w:p>
            <w:pPr>
              <w:spacing w:line="200" w:lineRule="exact"/>
              <w:jc w:val="center"/>
              <w:rPr>
                <w:color w:val="auto"/>
                <w:sz w:val="15"/>
                <w:szCs w:val="15"/>
                <w:highlight w:val="none"/>
                <w:lang w:val="en-GB"/>
              </w:rPr>
            </w:pPr>
            <w:r>
              <w:rPr>
                <w:rFonts w:hint="eastAsia"/>
                <w:color w:val="auto"/>
                <w:sz w:val="15"/>
                <w:szCs w:val="15"/>
                <w:highlight w:val="none"/>
                <w:lang w:val="en-GB"/>
              </w:rPr>
              <w:t>16</w:t>
            </w:r>
          </w:p>
        </w:tc>
        <w:tc>
          <w:tcPr>
            <w:tcW w:w="322" w:type="dxa"/>
            <w:vAlign w:val="center"/>
          </w:tcPr>
          <w:p>
            <w:pPr>
              <w:spacing w:line="200" w:lineRule="exact"/>
              <w:jc w:val="center"/>
              <w:rPr>
                <w:color w:val="auto"/>
                <w:sz w:val="15"/>
                <w:szCs w:val="15"/>
                <w:highlight w:val="none"/>
                <w:lang w:val="en-GB"/>
              </w:rPr>
            </w:pPr>
          </w:p>
        </w:tc>
        <w:tc>
          <w:tcPr>
            <w:tcW w:w="294" w:type="dxa"/>
            <w:vAlign w:val="center"/>
          </w:tcPr>
          <w:p>
            <w:pPr>
              <w:spacing w:line="200" w:lineRule="exact"/>
              <w:jc w:val="center"/>
              <w:rPr>
                <w:color w:val="auto"/>
                <w:sz w:val="15"/>
                <w:szCs w:val="15"/>
                <w:highlight w:val="none"/>
                <w:lang w:val="en-GB"/>
              </w:rPr>
            </w:pPr>
          </w:p>
        </w:tc>
        <w:tc>
          <w:tcPr>
            <w:tcW w:w="280" w:type="dxa"/>
            <w:vAlign w:val="center"/>
          </w:tcPr>
          <w:p>
            <w:pPr>
              <w:spacing w:line="200" w:lineRule="exact"/>
              <w:jc w:val="center"/>
              <w:rPr>
                <w:color w:val="auto"/>
                <w:sz w:val="15"/>
                <w:szCs w:val="15"/>
                <w:highlight w:val="none"/>
                <w:lang w:val="en-GB"/>
              </w:rPr>
            </w:pPr>
            <w:r>
              <w:rPr>
                <w:rFonts w:hint="eastAsia"/>
                <w:color w:val="auto"/>
                <w:sz w:val="15"/>
                <w:szCs w:val="15"/>
                <w:highlight w:val="none"/>
                <w:lang w:val="en-GB"/>
              </w:rPr>
              <w:t>4</w:t>
            </w:r>
          </w:p>
        </w:tc>
        <w:tc>
          <w:tcPr>
            <w:tcW w:w="308" w:type="dxa"/>
            <w:vAlign w:val="center"/>
          </w:tcPr>
          <w:p>
            <w:pPr>
              <w:spacing w:line="200" w:lineRule="exact"/>
              <w:jc w:val="left"/>
              <w:rPr>
                <w:color w:val="auto"/>
                <w:sz w:val="15"/>
                <w:szCs w:val="15"/>
                <w:highlight w:val="none"/>
              </w:rPr>
            </w:pPr>
          </w:p>
        </w:tc>
        <w:tc>
          <w:tcPr>
            <w:tcW w:w="308" w:type="dxa"/>
            <w:vAlign w:val="center"/>
          </w:tcPr>
          <w:p>
            <w:pPr>
              <w:spacing w:line="200" w:lineRule="exact"/>
              <w:jc w:val="left"/>
              <w:rPr>
                <w:color w:val="auto"/>
                <w:sz w:val="15"/>
                <w:szCs w:val="15"/>
                <w:highlight w:val="none"/>
              </w:rPr>
            </w:pPr>
          </w:p>
        </w:tc>
        <w:tc>
          <w:tcPr>
            <w:tcW w:w="308" w:type="dxa"/>
            <w:vAlign w:val="center"/>
          </w:tcPr>
          <w:p>
            <w:pPr>
              <w:spacing w:line="200" w:lineRule="exact"/>
              <w:jc w:val="left"/>
              <w:rPr>
                <w:color w:val="auto"/>
                <w:sz w:val="15"/>
                <w:szCs w:val="15"/>
                <w:highlight w:val="none"/>
              </w:rPr>
            </w:pPr>
          </w:p>
        </w:tc>
        <w:tc>
          <w:tcPr>
            <w:tcW w:w="280" w:type="dxa"/>
            <w:vAlign w:val="center"/>
          </w:tcPr>
          <w:p>
            <w:pPr>
              <w:spacing w:line="200" w:lineRule="exact"/>
              <w:jc w:val="left"/>
              <w:rPr>
                <w:color w:val="auto"/>
                <w:sz w:val="15"/>
                <w:szCs w:val="15"/>
                <w:highlight w:val="none"/>
              </w:rPr>
            </w:pPr>
          </w:p>
        </w:tc>
        <w:tc>
          <w:tcPr>
            <w:tcW w:w="308" w:type="dxa"/>
            <w:vAlign w:val="center"/>
          </w:tcPr>
          <w:p>
            <w:pPr>
              <w:spacing w:line="200" w:lineRule="exact"/>
              <w:jc w:val="center"/>
              <w:rPr>
                <w:color w:val="auto"/>
                <w:kern w:val="0"/>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spacing w:line="200" w:lineRule="exact"/>
              <w:jc w:val="center"/>
              <w:rPr>
                <w:color w:val="auto"/>
                <w:kern w:val="0"/>
                <w:sz w:val="15"/>
                <w:szCs w:val="15"/>
                <w:highlight w:val="none"/>
              </w:rPr>
            </w:pPr>
            <w:r>
              <w:rPr>
                <w:color w:val="auto"/>
                <w:kern w:val="0"/>
                <w:sz w:val="15"/>
                <w:szCs w:val="15"/>
                <w:highlight w:val="none"/>
              </w:rPr>
              <w:t>01182411</w:t>
            </w:r>
          </w:p>
        </w:tc>
        <w:tc>
          <w:tcPr>
            <w:tcW w:w="2996" w:type="dxa"/>
            <w:vAlign w:val="center"/>
          </w:tcPr>
          <w:p>
            <w:pPr>
              <w:spacing w:line="200" w:lineRule="exact"/>
              <w:rPr>
                <w:color w:val="auto"/>
                <w:sz w:val="15"/>
                <w:szCs w:val="15"/>
                <w:highlight w:val="none"/>
              </w:rPr>
            </w:pPr>
            <w:r>
              <w:rPr>
                <w:rFonts w:hint="eastAsia"/>
                <w:color w:val="auto"/>
                <w:sz w:val="15"/>
                <w:szCs w:val="15"/>
                <w:highlight w:val="none"/>
              </w:rPr>
              <w:t>计算机辅助设计</w:t>
            </w:r>
          </w:p>
          <w:p>
            <w:pPr>
              <w:spacing w:line="200" w:lineRule="exact"/>
              <w:rPr>
                <w:color w:val="auto"/>
                <w:sz w:val="15"/>
                <w:szCs w:val="15"/>
                <w:highlight w:val="none"/>
              </w:rPr>
            </w:pPr>
            <w:r>
              <w:rPr>
                <w:color w:val="auto"/>
                <w:kern w:val="0"/>
                <w:sz w:val="15"/>
                <w:szCs w:val="15"/>
                <w:highlight w:val="none"/>
              </w:rPr>
              <w:t>Computer Aided Design</w:t>
            </w:r>
          </w:p>
        </w:tc>
        <w:tc>
          <w:tcPr>
            <w:tcW w:w="420" w:type="dxa"/>
            <w:vAlign w:val="center"/>
          </w:tcPr>
          <w:p>
            <w:pPr>
              <w:spacing w:line="200" w:lineRule="exact"/>
              <w:jc w:val="center"/>
              <w:rPr>
                <w:color w:val="auto"/>
                <w:sz w:val="15"/>
                <w:szCs w:val="15"/>
                <w:highlight w:val="none"/>
                <w:lang w:val="en-GB"/>
              </w:rPr>
            </w:pPr>
            <w:r>
              <w:rPr>
                <w:color w:val="auto"/>
                <w:sz w:val="15"/>
                <w:szCs w:val="15"/>
                <w:highlight w:val="none"/>
              </w:rPr>
              <w:t>2</w:t>
            </w:r>
            <w:r>
              <w:rPr>
                <w:rFonts w:hint="eastAsia"/>
                <w:color w:val="auto"/>
                <w:sz w:val="15"/>
                <w:szCs w:val="15"/>
                <w:highlight w:val="none"/>
              </w:rPr>
              <w:t>.5</w:t>
            </w:r>
          </w:p>
        </w:tc>
        <w:tc>
          <w:tcPr>
            <w:tcW w:w="434" w:type="dxa"/>
            <w:vAlign w:val="center"/>
          </w:tcPr>
          <w:p>
            <w:pPr>
              <w:spacing w:line="200" w:lineRule="exact"/>
              <w:jc w:val="center"/>
              <w:rPr>
                <w:color w:val="auto"/>
                <w:sz w:val="15"/>
                <w:szCs w:val="15"/>
                <w:highlight w:val="none"/>
                <w:lang w:val="en-GB"/>
              </w:rPr>
            </w:pPr>
            <w:r>
              <w:rPr>
                <w:rFonts w:hint="eastAsia"/>
                <w:color w:val="auto"/>
                <w:sz w:val="15"/>
                <w:szCs w:val="15"/>
                <w:highlight w:val="none"/>
              </w:rPr>
              <w:t>40</w:t>
            </w:r>
          </w:p>
        </w:tc>
        <w:tc>
          <w:tcPr>
            <w:tcW w:w="420" w:type="dxa"/>
            <w:vAlign w:val="center"/>
          </w:tcPr>
          <w:p>
            <w:pPr>
              <w:spacing w:line="200" w:lineRule="exact"/>
              <w:jc w:val="center"/>
              <w:rPr>
                <w:color w:val="auto"/>
                <w:sz w:val="15"/>
                <w:szCs w:val="15"/>
                <w:highlight w:val="none"/>
                <w:lang w:val="en-GB"/>
              </w:rPr>
            </w:pPr>
            <w:r>
              <w:rPr>
                <w:rFonts w:hint="eastAsia"/>
                <w:color w:val="auto"/>
                <w:sz w:val="15"/>
                <w:szCs w:val="15"/>
                <w:highlight w:val="none"/>
              </w:rPr>
              <w:t>20</w:t>
            </w:r>
          </w:p>
        </w:tc>
        <w:tc>
          <w:tcPr>
            <w:tcW w:w="433" w:type="dxa"/>
            <w:vAlign w:val="center"/>
          </w:tcPr>
          <w:p>
            <w:pPr>
              <w:spacing w:line="200" w:lineRule="exact"/>
              <w:jc w:val="center"/>
              <w:rPr>
                <w:color w:val="auto"/>
                <w:sz w:val="15"/>
                <w:szCs w:val="15"/>
                <w:highlight w:val="none"/>
                <w:lang w:val="en-GB"/>
              </w:rPr>
            </w:pPr>
            <w:r>
              <w:rPr>
                <w:rFonts w:hint="eastAsia"/>
                <w:color w:val="auto"/>
                <w:sz w:val="15"/>
                <w:szCs w:val="15"/>
                <w:highlight w:val="none"/>
              </w:rPr>
              <w:t>20</w:t>
            </w:r>
          </w:p>
        </w:tc>
        <w:tc>
          <w:tcPr>
            <w:tcW w:w="322" w:type="dxa"/>
            <w:vAlign w:val="center"/>
          </w:tcPr>
          <w:p>
            <w:pPr>
              <w:spacing w:line="200" w:lineRule="exact"/>
              <w:jc w:val="center"/>
              <w:rPr>
                <w:color w:val="auto"/>
                <w:sz w:val="15"/>
                <w:szCs w:val="15"/>
                <w:highlight w:val="none"/>
                <w:lang w:val="en-GB"/>
              </w:rPr>
            </w:pPr>
          </w:p>
        </w:tc>
        <w:tc>
          <w:tcPr>
            <w:tcW w:w="294" w:type="dxa"/>
            <w:vAlign w:val="center"/>
          </w:tcPr>
          <w:p>
            <w:pPr>
              <w:spacing w:line="200" w:lineRule="exact"/>
              <w:jc w:val="center"/>
              <w:rPr>
                <w:color w:val="auto"/>
                <w:sz w:val="15"/>
                <w:szCs w:val="15"/>
                <w:highlight w:val="none"/>
                <w:lang w:val="en-GB"/>
              </w:rPr>
            </w:pPr>
          </w:p>
        </w:tc>
        <w:tc>
          <w:tcPr>
            <w:tcW w:w="280" w:type="dxa"/>
            <w:vAlign w:val="center"/>
          </w:tcPr>
          <w:p>
            <w:pPr>
              <w:spacing w:line="200" w:lineRule="exact"/>
              <w:jc w:val="center"/>
              <w:rPr>
                <w:color w:val="auto"/>
                <w:sz w:val="15"/>
                <w:szCs w:val="15"/>
                <w:highlight w:val="none"/>
                <w:lang w:val="en-GB"/>
              </w:rPr>
            </w:pPr>
            <w:r>
              <w:rPr>
                <w:color w:val="auto"/>
                <w:spacing w:val="-20"/>
                <w:sz w:val="15"/>
                <w:szCs w:val="15"/>
                <w:highlight w:val="none"/>
              </w:rPr>
              <w:t>4</w:t>
            </w:r>
          </w:p>
        </w:tc>
        <w:tc>
          <w:tcPr>
            <w:tcW w:w="308" w:type="dxa"/>
            <w:vAlign w:val="center"/>
          </w:tcPr>
          <w:p>
            <w:pPr>
              <w:spacing w:line="200" w:lineRule="exact"/>
              <w:jc w:val="left"/>
              <w:rPr>
                <w:color w:val="auto"/>
                <w:sz w:val="15"/>
                <w:szCs w:val="15"/>
                <w:highlight w:val="none"/>
              </w:rPr>
            </w:pPr>
          </w:p>
        </w:tc>
        <w:tc>
          <w:tcPr>
            <w:tcW w:w="308" w:type="dxa"/>
            <w:vAlign w:val="center"/>
          </w:tcPr>
          <w:p>
            <w:pPr>
              <w:spacing w:line="200" w:lineRule="exact"/>
              <w:jc w:val="left"/>
              <w:rPr>
                <w:color w:val="auto"/>
                <w:sz w:val="15"/>
                <w:szCs w:val="15"/>
                <w:highlight w:val="none"/>
              </w:rPr>
            </w:pPr>
          </w:p>
        </w:tc>
        <w:tc>
          <w:tcPr>
            <w:tcW w:w="308" w:type="dxa"/>
            <w:vAlign w:val="center"/>
          </w:tcPr>
          <w:p>
            <w:pPr>
              <w:spacing w:line="200" w:lineRule="exact"/>
              <w:jc w:val="left"/>
              <w:rPr>
                <w:color w:val="auto"/>
                <w:sz w:val="15"/>
                <w:szCs w:val="15"/>
                <w:highlight w:val="none"/>
              </w:rPr>
            </w:pPr>
          </w:p>
        </w:tc>
        <w:tc>
          <w:tcPr>
            <w:tcW w:w="280" w:type="dxa"/>
            <w:vAlign w:val="center"/>
          </w:tcPr>
          <w:p>
            <w:pPr>
              <w:spacing w:line="200" w:lineRule="exact"/>
              <w:jc w:val="left"/>
              <w:rPr>
                <w:color w:val="auto"/>
                <w:sz w:val="15"/>
                <w:szCs w:val="15"/>
                <w:highlight w:val="none"/>
              </w:rPr>
            </w:pPr>
          </w:p>
        </w:tc>
        <w:tc>
          <w:tcPr>
            <w:tcW w:w="308" w:type="dxa"/>
            <w:vAlign w:val="center"/>
          </w:tcPr>
          <w:p>
            <w:pPr>
              <w:spacing w:line="200" w:lineRule="exact"/>
              <w:jc w:val="center"/>
              <w:rPr>
                <w:color w:val="auto"/>
                <w:kern w:val="0"/>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01183911</w:t>
            </w:r>
          </w:p>
        </w:tc>
        <w:tc>
          <w:tcPr>
            <w:tcW w:w="2996" w:type="dxa"/>
            <w:vAlign w:val="center"/>
          </w:tcPr>
          <w:p>
            <w:pPr>
              <w:widowControl/>
              <w:tabs>
                <w:tab w:val="left" w:pos="7284"/>
              </w:tabs>
              <w:spacing w:line="180" w:lineRule="exact"/>
              <w:rPr>
                <w:rFonts w:cs="Times New Roman"/>
                <w:color w:val="auto"/>
                <w:kern w:val="0"/>
                <w:sz w:val="15"/>
                <w:szCs w:val="15"/>
                <w:highlight w:val="none"/>
              </w:rPr>
            </w:pPr>
            <w:r>
              <w:rPr>
                <w:rFonts w:hint="eastAsia" w:ascii="宋体" w:cs="宋体"/>
                <w:color w:val="auto"/>
                <w:kern w:val="0"/>
                <w:sz w:val="18"/>
                <w:szCs w:val="18"/>
                <w:highlight w:val="none"/>
              </w:rPr>
              <w:t>★</w:t>
            </w:r>
            <w:r>
              <w:rPr>
                <w:rFonts w:hint="eastAsia" w:cs="宋体"/>
                <w:color w:val="auto"/>
                <w:kern w:val="0"/>
                <w:sz w:val="15"/>
                <w:szCs w:val="15"/>
                <w:highlight w:val="none"/>
              </w:rPr>
              <w:t>新能源和可再生能源系统</w:t>
            </w:r>
          </w:p>
          <w:p>
            <w:pPr>
              <w:widowControl/>
              <w:tabs>
                <w:tab w:val="left" w:pos="7284"/>
              </w:tabs>
              <w:spacing w:line="180" w:lineRule="exact"/>
              <w:rPr>
                <w:rFonts w:cs="Times New Roman"/>
                <w:color w:val="auto"/>
                <w:kern w:val="0"/>
                <w:sz w:val="15"/>
                <w:szCs w:val="15"/>
                <w:highlight w:val="none"/>
              </w:rPr>
            </w:pPr>
            <w:r>
              <w:rPr>
                <w:rFonts w:cs="Times New Roman"/>
                <w:color w:val="auto"/>
                <w:sz w:val="15"/>
                <w:szCs w:val="15"/>
                <w:highlight w:val="none"/>
              </w:rPr>
              <w:t>New and Renewable Energy Systems</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2</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32</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hint="eastAsia" w:cs="Times New Roman"/>
                <w:color w:val="auto"/>
                <w:kern w:val="0"/>
                <w:sz w:val="15"/>
                <w:szCs w:val="15"/>
                <w:highlight w:val="none"/>
              </w:rPr>
              <w:t>32</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240" w:lineRule="exact"/>
              <w:jc w:val="center"/>
              <w:rPr>
                <w:rFonts w:cs="Times New Roman"/>
                <w:color w:val="auto"/>
                <w:sz w:val="15"/>
                <w:szCs w:val="15"/>
                <w:highlight w:val="none"/>
              </w:rPr>
            </w:pPr>
            <w:r>
              <w:rPr>
                <w:rFonts w:cs="Times New Roman"/>
                <w:color w:val="auto"/>
                <w:kern w:val="0"/>
                <w:sz w:val="15"/>
                <w:szCs w:val="15"/>
                <w:highlight w:val="none"/>
              </w:rPr>
              <w:t>2</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ascii="宋体"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01184211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工业设计概论</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Industrial Design Introduction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01183011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Times New Roman"/>
                <w:color w:val="auto"/>
                <w:sz w:val="15"/>
                <w:szCs w:val="15"/>
                <w:highlight w:val="none"/>
              </w:rPr>
              <w:t>有限元法与应用</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Application of Finite Element Method</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jc w:val="center"/>
              <w:rPr>
                <w:rFonts w:cs="Times New Roman"/>
                <w:color w:val="auto"/>
                <w:sz w:val="15"/>
                <w:szCs w:val="15"/>
                <w:highlight w:val="none"/>
              </w:rPr>
            </w:pPr>
            <w:r>
              <w:rPr>
                <w:rFonts w:hint="eastAsia" w:cs="Times New Roman"/>
                <w:color w:val="auto"/>
                <w:sz w:val="15"/>
                <w:szCs w:val="15"/>
                <w:highlight w:val="none"/>
              </w:rPr>
              <w:t>24</w:t>
            </w:r>
          </w:p>
        </w:tc>
        <w:tc>
          <w:tcPr>
            <w:tcW w:w="433" w:type="dxa"/>
            <w:vAlign w:val="center"/>
          </w:tcPr>
          <w:p>
            <w:pPr>
              <w:jc w:val="center"/>
              <w:rPr>
                <w:rFonts w:cs="Times New Roman"/>
                <w:color w:val="auto"/>
                <w:sz w:val="15"/>
                <w:szCs w:val="15"/>
                <w:highlight w:val="none"/>
              </w:rPr>
            </w:pPr>
            <w:r>
              <w:rPr>
                <w:rFonts w:cs="Times New Roman"/>
                <w:color w:val="auto"/>
                <w:sz w:val="15"/>
                <w:szCs w:val="15"/>
                <w:highlight w:val="none"/>
              </w:rPr>
              <w:t>8</w:t>
            </w: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spacing w:line="200" w:lineRule="exact"/>
              <w:jc w:val="center"/>
              <w:rPr>
                <w:color w:val="auto"/>
                <w:kern w:val="0"/>
                <w:sz w:val="15"/>
                <w:szCs w:val="15"/>
                <w:highlight w:val="none"/>
              </w:rPr>
            </w:pPr>
            <w:r>
              <w:rPr>
                <w:color w:val="auto"/>
                <w:kern w:val="0"/>
                <w:sz w:val="15"/>
                <w:szCs w:val="15"/>
                <w:highlight w:val="none"/>
              </w:rPr>
              <w:t>01180911</w:t>
            </w:r>
          </w:p>
        </w:tc>
        <w:tc>
          <w:tcPr>
            <w:tcW w:w="2996" w:type="dxa"/>
            <w:vAlign w:val="center"/>
          </w:tcPr>
          <w:p>
            <w:pPr>
              <w:widowControl/>
              <w:spacing w:line="200" w:lineRule="exact"/>
              <w:jc w:val="left"/>
              <w:rPr>
                <w:color w:val="auto"/>
                <w:kern w:val="0"/>
                <w:sz w:val="15"/>
                <w:szCs w:val="15"/>
                <w:highlight w:val="none"/>
              </w:rPr>
            </w:pPr>
            <w:r>
              <w:rPr>
                <w:rFonts w:hint="eastAsia"/>
                <w:color w:val="auto"/>
                <w:kern w:val="0"/>
                <w:sz w:val="15"/>
                <w:szCs w:val="15"/>
                <w:highlight w:val="none"/>
              </w:rPr>
              <w:t>机械创新设计</w:t>
            </w:r>
          </w:p>
          <w:p>
            <w:pPr>
              <w:widowControl/>
              <w:spacing w:line="200" w:lineRule="exact"/>
              <w:jc w:val="left"/>
              <w:rPr>
                <w:color w:val="auto"/>
                <w:kern w:val="0"/>
                <w:sz w:val="15"/>
                <w:szCs w:val="15"/>
                <w:highlight w:val="none"/>
              </w:rPr>
            </w:pPr>
            <w:r>
              <w:rPr>
                <w:color w:val="auto"/>
                <w:kern w:val="0"/>
                <w:sz w:val="15"/>
                <w:szCs w:val="15"/>
                <w:highlight w:val="none"/>
              </w:rPr>
              <w:t>Mechanical Creative Design</w:t>
            </w:r>
          </w:p>
        </w:tc>
        <w:tc>
          <w:tcPr>
            <w:tcW w:w="420" w:type="dxa"/>
            <w:vAlign w:val="center"/>
          </w:tcPr>
          <w:p>
            <w:pPr>
              <w:spacing w:line="200" w:lineRule="exact"/>
              <w:jc w:val="center"/>
              <w:rPr>
                <w:color w:val="auto"/>
                <w:sz w:val="15"/>
                <w:szCs w:val="15"/>
                <w:highlight w:val="none"/>
              </w:rPr>
            </w:pPr>
            <w:r>
              <w:rPr>
                <w:color w:val="auto"/>
                <w:sz w:val="15"/>
                <w:szCs w:val="15"/>
                <w:highlight w:val="none"/>
              </w:rPr>
              <w:t>2</w:t>
            </w:r>
          </w:p>
        </w:tc>
        <w:tc>
          <w:tcPr>
            <w:tcW w:w="434" w:type="dxa"/>
            <w:vAlign w:val="center"/>
          </w:tcPr>
          <w:p>
            <w:pPr>
              <w:spacing w:line="200" w:lineRule="exact"/>
              <w:jc w:val="center"/>
              <w:rPr>
                <w:color w:val="auto"/>
                <w:sz w:val="15"/>
                <w:szCs w:val="15"/>
                <w:highlight w:val="none"/>
              </w:rPr>
            </w:pPr>
            <w:r>
              <w:rPr>
                <w:color w:val="auto"/>
                <w:sz w:val="15"/>
                <w:szCs w:val="15"/>
                <w:highlight w:val="none"/>
              </w:rPr>
              <w:t>32</w:t>
            </w:r>
          </w:p>
        </w:tc>
        <w:tc>
          <w:tcPr>
            <w:tcW w:w="420" w:type="dxa"/>
            <w:vAlign w:val="center"/>
          </w:tcPr>
          <w:p>
            <w:pPr>
              <w:spacing w:line="200" w:lineRule="exact"/>
              <w:jc w:val="center"/>
              <w:rPr>
                <w:color w:val="auto"/>
                <w:sz w:val="15"/>
                <w:szCs w:val="15"/>
                <w:highlight w:val="none"/>
              </w:rPr>
            </w:pPr>
            <w:r>
              <w:rPr>
                <w:color w:val="auto"/>
                <w:sz w:val="15"/>
                <w:szCs w:val="15"/>
                <w:highlight w:val="none"/>
              </w:rPr>
              <w:t>22</w:t>
            </w:r>
          </w:p>
        </w:tc>
        <w:tc>
          <w:tcPr>
            <w:tcW w:w="433" w:type="dxa"/>
            <w:vAlign w:val="center"/>
          </w:tcPr>
          <w:p>
            <w:pPr>
              <w:spacing w:line="200" w:lineRule="exact"/>
              <w:jc w:val="center"/>
              <w:rPr>
                <w:color w:val="auto"/>
                <w:sz w:val="15"/>
                <w:szCs w:val="15"/>
                <w:highlight w:val="none"/>
              </w:rPr>
            </w:pPr>
            <w:r>
              <w:rPr>
                <w:color w:val="auto"/>
                <w:sz w:val="15"/>
                <w:szCs w:val="15"/>
                <w:highlight w:val="none"/>
              </w:rPr>
              <w:t>10</w:t>
            </w:r>
          </w:p>
        </w:tc>
        <w:tc>
          <w:tcPr>
            <w:tcW w:w="322" w:type="dxa"/>
            <w:vAlign w:val="center"/>
          </w:tcPr>
          <w:p>
            <w:pPr>
              <w:spacing w:line="200" w:lineRule="exact"/>
              <w:jc w:val="center"/>
              <w:rPr>
                <w:color w:val="auto"/>
                <w:sz w:val="15"/>
                <w:szCs w:val="15"/>
                <w:highlight w:val="none"/>
              </w:rPr>
            </w:pPr>
          </w:p>
        </w:tc>
        <w:tc>
          <w:tcPr>
            <w:tcW w:w="294" w:type="dxa"/>
            <w:vAlign w:val="center"/>
          </w:tcPr>
          <w:p>
            <w:pPr>
              <w:spacing w:line="200" w:lineRule="exact"/>
              <w:jc w:val="center"/>
              <w:rPr>
                <w:color w:val="auto"/>
                <w:sz w:val="15"/>
                <w:szCs w:val="15"/>
                <w:highlight w:val="none"/>
              </w:rPr>
            </w:pPr>
          </w:p>
        </w:tc>
        <w:tc>
          <w:tcPr>
            <w:tcW w:w="280" w:type="dxa"/>
            <w:vAlign w:val="center"/>
          </w:tcPr>
          <w:p>
            <w:pPr>
              <w:spacing w:line="200" w:lineRule="exact"/>
              <w:jc w:val="center"/>
              <w:rPr>
                <w:color w:val="auto"/>
                <w:sz w:val="15"/>
                <w:szCs w:val="15"/>
                <w:highlight w:val="none"/>
              </w:rPr>
            </w:pPr>
          </w:p>
        </w:tc>
        <w:tc>
          <w:tcPr>
            <w:tcW w:w="308" w:type="dxa"/>
            <w:vAlign w:val="center"/>
          </w:tcPr>
          <w:p>
            <w:pPr>
              <w:spacing w:line="200" w:lineRule="exact"/>
              <w:jc w:val="center"/>
              <w:rPr>
                <w:color w:val="auto"/>
                <w:sz w:val="15"/>
                <w:szCs w:val="15"/>
                <w:highlight w:val="none"/>
              </w:rPr>
            </w:pPr>
          </w:p>
        </w:tc>
        <w:tc>
          <w:tcPr>
            <w:tcW w:w="308" w:type="dxa"/>
            <w:vAlign w:val="center"/>
          </w:tcPr>
          <w:p>
            <w:pPr>
              <w:spacing w:line="200" w:lineRule="exact"/>
              <w:jc w:val="center"/>
              <w:rPr>
                <w:color w:val="auto"/>
                <w:spacing w:val="-20"/>
                <w:sz w:val="15"/>
                <w:szCs w:val="15"/>
                <w:highlight w:val="none"/>
              </w:rPr>
            </w:pPr>
          </w:p>
        </w:tc>
        <w:tc>
          <w:tcPr>
            <w:tcW w:w="308" w:type="dxa"/>
            <w:vAlign w:val="center"/>
          </w:tcPr>
          <w:p>
            <w:pPr>
              <w:spacing w:line="200" w:lineRule="exact"/>
              <w:jc w:val="center"/>
              <w:rPr>
                <w:color w:val="auto"/>
                <w:sz w:val="15"/>
                <w:szCs w:val="15"/>
                <w:highlight w:val="none"/>
                <w:lang w:val="en-GB"/>
              </w:rPr>
            </w:pPr>
            <w:r>
              <w:rPr>
                <w:color w:val="auto"/>
                <w:sz w:val="15"/>
                <w:szCs w:val="15"/>
                <w:highlight w:val="none"/>
              </w:rPr>
              <w:t>2</w:t>
            </w:r>
          </w:p>
        </w:tc>
        <w:tc>
          <w:tcPr>
            <w:tcW w:w="280" w:type="dxa"/>
            <w:vAlign w:val="center"/>
          </w:tcPr>
          <w:p>
            <w:pPr>
              <w:spacing w:line="200" w:lineRule="exact"/>
              <w:jc w:val="center"/>
              <w:rPr>
                <w:color w:val="auto"/>
                <w:sz w:val="15"/>
                <w:szCs w:val="15"/>
                <w:highlight w:val="none"/>
              </w:rPr>
            </w:pPr>
          </w:p>
        </w:tc>
        <w:tc>
          <w:tcPr>
            <w:tcW w:w="308" w:type="dxa"/>
            <w:vAlign w:val="center"/>
          </w:tcPr>
          <w:p>
            <w:pPr>
              <w:spacing w:line="200" w:lineRule="exact"/>
              <w:jc w:val="center"/>
              <w:rPr>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01183511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绿色制造概论</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Green Manufacturing Technology</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01171311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机械系统设计</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Mechanical System Design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200" w:lineRule="exact"/>
              <w:jc w:val="center"/>
              <w:rPr>
                <w:color w:val="auto"/>
                <w:kern w:val="0"/>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color w:val="auto"/>
                <w:sz w:val="15"/>
                <w:szCs w:val="15"/>
                <w:highlight w:val="none"/>
              </w:rPr>
            </w:pPr>
            <w:r>
              <w:rPr>
                <w:color w:val="auto"/>
                <w:sz w:val="15"/>
                <w:szCs w:val="15"/>
                <w:highlight w:val="none"/>
              </w:rPr>
              <w:t>01170611</w:t>
            </w:r>
          </w:p>
        </w:tc>
        <w:tc>
          <w:tcPr>
            <w:tcW w:w="2996" w:type="dxa"/>
            <w:vAlign w:val="center"/>
          </w:tcPr>
          <w:p>
            <w:pPr>
              <w:widowControl/>
              <w:tabs>
                <w:tab w:val="left" w:pos="7284"/>
              </w:tabs>
              <w:spacing w:line="180" w:lineRule="exact"/>
              <w:rPr>
                <w:color w:val="auto"/>
                <w:sz w:val="15"/>
                <w:szCs w:val="15"/>
                <w:highlight w:val="none"/>
              </w:rPr>
            </w:pPr>
            <w:r>
              <w:rPr>
                <w:rFonts w:hint="eastAsia" w:ascii="宋体" w:cs="宋体"/>
                <w:color w:val="auto"/>
                <w:kern w:val="0"/>
                <w:sz w:val="18"/>
                <w:szCs w:val="18"/>
                <w:highlight w:val="none"/>
              </w:rPr>
              <w:t>★</w:t>
            </w:r>
            <w:r>
              <w:rPr>
                <w:rFonts w:hint="eastAsia"/>
                <w:color w:val="auto"/>
                <w:sz w:val="15"/>
                <w:szCs w:val="15"/>
                <w:highlight w:val="none"/>
              </w:rPr>
              <w:t>机电一体化系统设计</w:t>
            </w:r>
          </w:p>
          <w:p>
            <w:pPr>
              <w:widowControl/>
              <w:tabs>
                <w:tab w:val="left" w:pos="7284"/>
              </w:tabs>
              <w:spacing w:line="180" w:lineRule="exact"/>
              <w:rPr>
                <w:color w:val="auto"/>
                <w:sz w:val="15"/>
                <w:szCs w:val="15"/>
                <w:highlight w:val="none"/>
              </w:rPr>
            </w:pPr>
            <w:r>
              <w:rPr>
                <w:color w:val="auto"/>
                <w:sz w:val="15"/>
                <w:szCs w:val="15"/>
                <w:highlight w:val="none"/>
              </w:rPr>
              <w:t>Mechatronics System Design</w:t>
            </w:r>
          </w:p>
        </w:tc>
        <w:tc>
          <w:tcPr>
            <w:tcW w:w="420" w:type="dxa"/>
            <w:vAlign w:val="center"/>
          </w:tcPr>
          <w:p>
            <w:pPr>
              <w:widowControl/>
              <w:tabs>
                <w:tab w:val="left" w:pos="7284"/>
              </w:tabs>
              <w:spacing w:line="180" w:lineRule="exact"/>
              <w:jc w:val="center"/>
              <w:rPr>
                <w:color w:val="auto"/>
                <w:sz w:val="15"/>
                <w:szCs w:val="15"/>
                <w:highlight w:val="none"/>
              </w:rPr>
            </w:pPr>
            <w:r>
              <w:rPr>
                <w:rFonts w:hint="eastAsia"/>
                <w:color w:val="auto"/>
                <w:sz w:val="15"/>
                <w:szCs w:val="15"/>
                <w:highlight w:val="none"/>
              </w:rPr>
              <w:t>2</w:t>
            </w:r>
          </w:p>
        </w:tc>
        <w:tc>
          <w:tcPr>
            <w:tcW w:w="434" w:type="dxa"/>
            <w:vAlign w:val="center"/>
          </w:tcPr>
          <w:p>
            <w:pPr>
              <w:widowControl/>
              <w:tabs>
                <w:tab w:val="left" w:pos="7284"/>
              </w:tabs>
              <w:spacing w:line="180" w:lineRule="exact"/>
              <w:jc w:val="center"/>
              <w:rPr>
                <w:color w:val="auto"/>
                <w:sz w:val="15"/>
                <w:szCs w:val="15"/>
                <w:highlight w:val="none"/>
              </w:rPr>
            </w:pPr>
            <w:r>
              <w:rPr>
                <w:rFonts w:hint="eastAsia"/>
                <w:color w:val="auto"/>
                <w:sz w:val="15"/>
                <w:szCs w:val="15"/>
                <w:highlight w:val="none"/>
              </w:rPr>
              <w:t>32</w:t>
            </w:r>
          </w:p>
        </w:tc>
        <w:tc>
          <w:tcPr>
            <w:tcW w:w="420" w:type="dxa"/>
            <w:vAlign w:val="center"/>
          </w:tcPr>
          <w:p>
            <w:pPr>
              <w:widowControl/>
              <w:tabs>
                <w:tab w:val="left" w:pos="7284"/>
              </w:tabs>
              <w:spacing w:line="180" w:lineRule="exact"/>
              <w:jc w:val="center"/>
              <w:rPr>
                <w:color w:val="auto"/>
                <w:sz w:val="15"/>
                <w:szCs w:val="15"/>
                <w:highlight w:val="none"/>
              </w:rPr>
            </w:pPr>
            <w:r>
              <w:rPr>
                <w:rFonts w:hint="eastAsia"/>
                <w:color w:val="auto"/>
                <w:sz w:val="15"/>
                <w:szCs w:val="15"/>
                <w:highlight w:val="none"/>
              </w:rPr>
              <w:t>32</w:t>
            </w:r>
          </w:p>
        </w:tc>
        <w:tc>
          <w:tcPr>
            <w:tcW w:w="433" w:type="dxa"/>
            <w:vAlign w:val="center"/>
          </w:tcPr>
          <w:p>
            <w:pPr>
              <w:jc w:val="center"/>
              <w:rPr>
                <w:color w:val="auto"/>
                <w:sz w:val="15"/>
                <w:szCs w:val="15"/>
                <w:highlight w:val="none"/>
              </w:rPr>
            </w:pPr>
          </w:p>
        </w:tc>
        <w:tc>
          <w:tcPr>
            <w:tcW w:w="322" w:type="dxa"/>
            <w:vAlign w:val="center"/>
          </w:tcPr>
          <w:p>
            <w:pPr>
              <w:jc w:val="center"/>
              <w:rPr>
                <w:color w:val="auto"/>
                <w:sz w:val="15"/>
                <w:szCs w:val="15"/>
                <w:highlight w:val="none"/>
              </w:rPr>
            </w:pPr>
          </w:p>
        </w:tc>
        <w:tc>
          <w:tcPr>
            <w:tcW w:w="294" w:type="dxa"/>
            <w:vAlign w:val="center"/>
          </w:tcPr>
          <w:p>
            <w:pPr>
              <w:jc w:val="center"/>
              <w:rPr>
                <w:color w:val="auto"/>
                <w:sz w:val="15"/>
                <w:szCs w:val="15"/>
                <w:highlight w:val="none"/>
              </w:rPr>
            </w:pPr>
          </w:p>
        </w:tc>
        <w:tc>
          <w:tcPr>
            <w:tcW w:w="280"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280" w:type="dxa"/>
            <w:vAlign w:val="center"/>
          </w:tcPr>
          <w:p>
            <w:pPr>
              <w:jc w:val="center"/>
              <w:rPr>
                <w:color w:val="auto"/>
                <w:sz w:val="15"/>
                <w:szCs w:val="15"/>
                <w:highlight w:val="none"/>
              </w:rPr>
            </w:pPr>
            <w:r>
              <w:rPr>
                <w:rFonts w:hint="eastAsia"/>
                <w:color w:val="auto"/>
                <w:sz w:val="15"/>
                <w:szCs w:val="15"/>
                <w:highlight w:val="none"/>
              </w:rPr>
              <w:t>4</w:t>
            </w:r>
          </w:p>
        </w:tc>
        <w:tc>
          <w:tcPr>
            <w:tcW w:w="308" w:type="dxa"/>
            <w:vAlign w:val="center"/>
          </w:tcPr>
          <w:p>
            <w:pPr>
              <w:jc w:val="center"/>
              <w:rPr>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0</w:t>
            </w:r>
            <w:r>
              <w:rPr>
                <w:rFonts w:asciiTheme="minorHAnsi" w:hAnsiTheme="minorHAnsi" w:cstheme="minorHAnsi"/>
                <w:color w:val="auto"/>
                <w:sz w:val="15"/>
                <w:szCs w:val="15"/>
                <w:highlight w:val="none"/>
              </w:rPr>
              <w:t>1111211</w:t>
            </w:r>
          </w:p>
        </w:tc>
        <w:tc>
          <w:tcPr>
            <w:tcW w:w="2996" w:type="dxa"/>
            <w:vAlign w:val="center"/>
          </w:tcPr>
          <w:p>
            <w:pPr>
              <w:widowControl/>
              <w:tabs>
                <w:tab w:val="left" w:pos="7284"/>
              </w:tabs>
              <w:spacing w:line="200" w:lineRule="exact"/>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传感器与测试技术</w:t>
            </w:r>
          </w:p>
          <w:p>
            <w:pPr>
              <w:widowControl/>
              <w:tabs>
                <w:tab w:val="left" w:pos="7284"/>
              </w:tabs>
              <w:spacing w:line="200" w:lineRule="exact"/>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Senor</w:t>
            </w:r>
            <w:r>
              <w:rPr>
                <w:rFonts w:asciiTheme="minorHAnsi" w:hAnsiTheme="minorHAnsi" w:cstheme="minorHAnsi"/>
                <w:color w:val="auto"/>
                <w:sz w:val="15"/>
                <w:szCs w:val="15"/>
                <w:highlight w:val="none"/>
              </w:rPr>
              <w:t xml:space="preserve"> </w:t>
            </w:r>
            <w:r>
              <w:rPr>
                <w:rFonts w:hint="eastAsia" w:asciiTheme="minorHAnsi" w:hAnsiTheme="minorHAnsi" w:cstheme="minorHAnsi"/>
                <w:color w:val="auto"/>
                <w:sz w:val="15"/>
                <w:szCs w:val="15"/>
                <w:highlight w:val="none"/>
              </w:rPr>
              <w:t>and</w:t>
            </w:r>
            <w:r>
              <w:rPr>
                <w:rFonts w:asciiTheme="minorHAnsi" w:hAnsiTheme="minorHAnsi" w:cstheme="minorHAnsi"/>
                <w:color w:val="auto"/>
                <w:sz w:val="15"/>
                <w:szCs w:val="15"/>
                <w:highlight w:val="none"/>
              </w:rPr>
              <w:t xml:space="preserve"> D</w:t>
            </w:r>
            <w:r>
              <w:rPr>
                <w:rFonts w:hint="eastAsia" w:asciiTheme="minorHAnsi" w:hAnsiTheme="minorHAnsi" w:cstheme="minorHAnsi"/>
                <w:color w:val="auto"/>
                <w:sz w:val="15"/>
                <w:szCs w:val="15"/>
                <w:highlight w:val="none"/>
              </w:rPr>
              <w:t>etection</w:t>
            </w:r>
            <w:r>
              <w:rPr>
                <w:rFonts w:asciiTheme="minorHAnsi" w:hAnsiTheme="minorHAnsi" w:cstheme="minorHAnsi"/>
                <w:color w:val="auto"/>
                <w:sz w:val="15"/>
                <w:szCs w:val="15"/>
                <w:highlight w:val="none"/>
              </w:rPr>
              <w:t xml:space="preserve"> T</w:t>
            </w:r>
            <w:r>
              <w:rPr>
                <w:rFonts w:hint="eastAsia" w:asciiTheme="minorHAnsi" w:hAnsiTheme="minorHAnsi" w:cstheme="minorHAnsi"/>
                <w:color w:val="auto"/>
                <w:sz w:val="15"/>
                <w:szCs w:val="15"/>
                <w:highlight w:val="none"/>
              </w:rPr>
              <w:t>echnology</w:t>
            </w:r>
          </w:p>
        </w:tc>
        <w:tc>
          <w:tcPr>
            <w:tcW w:w="420"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2</w:t>
            </w:r>
            <w:r>
              <w:rPr>
                <w:rFonts w:asciiTheme="minorHAnsi" w:hAnsiTheme="minorHAnsi" w:cstheme="minorHAnsi"/>
                <w:color w:val="auto"/>
                <w:sz w:val="15"/>
                <w:szCs w:val="15"/>
                <w:highlight w:val="none"/>
              </w:rPr>
              <w:t>.5</w:t>
            </w:r>
          </w:p>
        </w:tc>
        <w:tc>
          <w:tcPr>
            <w:tcW w:w="434"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4</w:t>
            </w:r>
            <w:r>
              <w:rPr>
                <w:rFonts w:asciiTheme="minorHAnsi" w:hAnsiTheme="minorHAnsi" w:cstheme="minorHAnsi"/>
                <w:color w:val="auto"/>
                <w:sz w:val="15"/>
                <w:szCs w:val="15"/>
                <w:highlight w:val="none"/>
              </w:rPr>
              <w:t>0</w:t>
            </w:r>
          </w:p>
        </w:tc>
        <w:tc>
          <w:tcPr>
            <w:tcW w:w="420"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3</w:t>
            </w:r>
            <w:r>
              <w:rPr>
                <w:rFonts w:asciiTheme="minorHAnsi" w:hAnsiTheme="minorHAnsi" w:cstheme="minorHAnsi"/>
                <w:color w:val="auto"/>
                <w:sz w:val="15"/>
                <w:szCs w:val="15"/>
                <w:highlight w:val="none"/>
              </w:rPr>
              <w:t>4</w:t>
            </w:r>
          </w:p>
        </w:tc>
        <w:tc>
          <w:tcPr>
            <w:tcW w:w="433"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6</w:t>
            </w:r>
          </w:p>
        </w:tc>
        <w:tc>
          <w:tcPr>
            <w:tcW w:w="322" w:type="dxa"/>
            <w:vAlign w:val="center"/>
          </w:tcPr>
          <w:p>
            <w:pPr>
              <w:spacing w:line="200" w:lineRule="exact"/>
              <w:jc w:val="center"/>
              <w:rPr>
                <w:rFonts w:asciiTheme="minorHAnsi" w:hAnsiTheme="minorHAnsi" w:cstheme="minorHAnsi"/>
                <w:color w:val="auto"/>
                <w:sz w:val="15"/>
                <w:szCs w:val="15"/>
                <w:highlight w:val="none"/>
              </w:rPr>
            </w:pPr>
          </w:p>
        </w:tc>
        <w:tc>
          <w:tcPr>
            <w:tcW w:w="294" w:type="dxa"/>
            <w:vAlign w:val="center"/>
          </w:tcPr>
          <w:p>
            <w:pPr>
              <w:spacing w:line="200" w:lineRule="exact"/>
              <w:jc w:val="center"/>
              <w:rPr>
                <w:rFonts w:asciiTheme="minorHAnsi" w:hAnsiTheme="minorHAnsi" w:cstheme="minorHAnsi"/>
                <w:color w:val="auto"/>
                <w:sz w:val="15"/>
                <w:szCs w:val="15"/>
                <w:highlight w:val="none"/>
              </w:rPr>
            </w:pPr>
          </w:p>
        </w:tc>
        <w:tc>
          <w:tcPr>
            <w:tcW w:w="280" w:type="dxa"/>
            <w:vAlign w:val="center"/>
          </w:tcPr>
          <w:p>
            <w:pPr>
              <w:spacing w:line="200" w:lineRule="exact"/>
              <w:jc w:val="center"/>
              <w:rPr>
                <w:rFonts w:asciiTheme="minorHAnsi" w:hAnsiTheme="minorHAnsi" w:cstheme="minorHAnsi"/>
                <w:color w:val="auto"/>
                <w:sz w:val="15"/>
                <w:szCs w:val="15"/>
                <w:highlight w:val="none"/>
              </w:rPr>
            </w:pPr>
          </w:p>
        </w:tc>
        <w:tc>
          <w:tcPr>
            <w:tcW w:w="308" w:type="dxa"/>
            <w:vAlign w:val="center"/>
          </w:tcPr>
          <w:p>
            <w:pPr>
              <w:spacing w:line="200" w:lineRule="exact"/>
              <w:jc w:val="center"/>
              <w:rPr>
                <w:rFonts w:asciiTheme="minorHAnsi" w:hAnsiTheme="minorHAnsi" w:cstheme="minorHAnsi"/>
                <w:color w:val="auto"/>
                <w:sz w:val="15"/>
                <w:szCs w:val="15"/>
                <w:highlight w:val="none"/>
              </w:rPr>
            </w:pPr>
          </w:p>
        </w:tc>
        <w:tc>
          <w:tcPr>
            <w:tcW w:w="308" w:type="dxa"/>
            <w:vAlign w:val="center"/>
          </w:tcPr>
          <w:p>
            <w:pPr>
              <w:spacing w:line="200" w:lineRule="exact"/>
              <w:jc w:val="center"/>
              <w:rPr>
                <w:rFonts w:asciiTheme="minorHAnsi" w:hAnsiTheme="minorHAnsi" w:cstheme="minorHAnsi"/>
                <w:color w:val="auto"/>
                <w:sz w:val="15"/>
                <w:szCs w:val="15"/>
                <w:highlight w:val="none"/>
              </w:rPr>
            </w:pPr>
            <w:r>
              <w:rPr>
                <w:rFonts w:hint="eastAsia" w:asciiTheme="minorHAnsi" w:hAnsiTheme="minorHAnsi" w:cstheme="minorHAnsi"/>
                <w:color w:val="auto"/>
                <w:sz w:val="15"/>
                <w:szCs w:val="15"/>
                <w:highlight w:val="none"/>
              </w:rPr>
              <w:t>4</w:t>
            </w:r>
          </w:p>
        </w:tc>
        <w:tc>
          <w:tcPr>
            <w:tcW w:w="308" w:type="dxa"/>
            <w:vAlign w:val="center"/>
          </w:tcPr>
          <w:p>
            <w:pPr>
              <w:spacing w:line="200" w:lineRule="exact"/>
              <w:jc w:val="center"/>
              <w:rPr>
                <w:rFonts w:asciiTheme="minorHAnsi" w:hAnsiTheme="minorHAnsi" w:cstheme="minorHAnsi"/>
                <w:color w:val="auto"/>
                <w:sz w:val="15"/>
                <w:szCs w:val="15"/>
                <w:highlight w:val="none"/>
              </w:rPr>
            </w:pPr>
          </w:p>
        </w:tc>
        <w:tc>
          <w:tcPr>
            <w:tcW w:w="280" w:type="dxa"/>
            <w:vAlign w:val="center"/>
          </w:tcPr>
          <w:p>
            <w:pPr>
              <w:spacing w:line="200" w:lineRule="exact"/>
              <w:jc w:val="center"/>
              <w:rPr>
                <w:rFonts w:asciiTheme="minorHAnsi" w:hAnsiTheme="minorHAnsi" w:cstheme="minorHAnsi"/>
                <w:color w:val="auto"/>
                <w:sz w:val="15"/>
                <w:szCs w:val="15"/>
                <w:highlight w:val="none"/>
              </w:rPr>
            </w:pPr>
          </w:p>
        </w:tc>
        <w:tc>
          <w:tcPr>
            <w:tcW w:w="308" w:type="dxa"/>
            <w:vAlign w:val="center"/>
          </w:tcPr>
          <w:p>
            <w:pPr>
              <w:spacing w:line="200" w:lineRule="exact"/>
              <w:jc w:val="center"/>
              <w:rPr>
                <w:rFonts w:asciiTheme="minorHAnsi" w:hAnsiTheme="minorHAnsi" w:cstheme="minorHAnsi"/>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5"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4116" w:type="dxa"/>
            <w:gridSpan w:val="3"/>
            <w:vAlign w:val="center"/>
          </w:tcPr>
          <w:p>
            <w:pPr>
              <w:spacing w:line="200" w:lineRule="exact"/>
              <w:jc w:val="center"/>
              <w:rPr>
                <w:rFonts w:cs="Times New Roman"/>
                <w:b/>
                <w:bCs/>
                <w:color w:val="auto"/>
                <w:sz w:val="15"/>
                <w:szCs w:val="15"/>
                <w:highlight w:val="none"/>
              </w:rPr>
            </w:pPr>
            <w:r>
              <w:rPr>
                <w:rFonts w:hint="eastAsia" w:hAnsi="宋体" w:cs="宋体"/>
                <w:b/>
                <w:bCs/>
                <w:color w:val="auto"/>
                <w:sz w:val="15"/>
                <w:szCs w:val="15"/>
                <w:highlight w:val="none"/>
              </w:rPr>
              <w:t>小计</w:t>
            </w:r>
          </w:p>
        </w:tc>
        <w:tc>
          <w:tcPr>
            <w:tcW w:w="420" w:type="dxa"/>
            <w:vAlign w:val="center"/>
          </w:tcPr>
          <w:p>
            <w:pPr>
              <w:spacing w:line="200" w:lineRule="exact"/>
              <w:jc w:val="center"/>
              <w:rPr>
                <w:rFonts w:cs="Times New Roman"/>
                <w:b/>
                <w:bCs/>
                <w:color w:val="auto"/>
                <w:sz w:val="15"/>
                <w:szCs w:val="15"/>
                <w:highlight w:val="none"/>
              </w:rPr>
            </w:pPr>
            <w:r>
              <w:rPr>
                <w:rFonts w:hint="eastAsia"/>
                <w:b/>
                <w:bCs/>
                <w:color w:val="auto"/>
                <w:sz w:val="15"/>
                <w:szCs w:val="15"/>
                <w:highlight w:val="none"/>
              </w:rPr>
              <w:t>5</w:t>
            </w:r>
          </w:p>
        </w:tc>
        <w:tc>
          <w:tcPr>
            <w:tcW w:w="43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80</w:t>
            </w:r>
          </w:p>
        </w:tc>
        <w:tc>
          <w:tcPr>
            <w:tcW w:w="42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62</w:t>
            </w:r>
          </w:p>
        </w:tc>
        <w:tc>
          <w:tcPr>
            <w:tcW w:w="433" w:type="dxa"/>
            <w:vAlign w:val="center"/>
          </w:tcPr>
          <w:p>
            <w:pPr>
              <w:spacing w:line="200" w:lineRule="exact"/>
              <w:jc w:val="center"/>
              <w:rPr>
                <w:b/>
                <w:bCs/>
                <w:color w:val="auto"/>
                <w:sz w:val="15"/>
                <w:szCs w:val="15"/>
                <w:highlight w:val="none"/>
              </w:rPr>
            </w:pPr>
            <w:r>
              <w:rPr>
                <w:rFonts w:hint="eastAsia"/>
                <w:b/>
                <w:bCs/>
                <w:color w:val="auto"/>
                <w:sz w:val="15"/>
                <w:szCs w:val="15"/>
                <w:highlight w:val="none"/>
              </w:rPr>
              <w:t>18</w:t>
            </w:r>
          </w:p>
        </w:tc>
        <w:tc>
          <w:tcPr>
            <w:tcW w:w="322"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29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28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2</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2</w:t>
            </w:r>
          </w:p>
        </w:tc>
        <w:tc>
          <w:tcPr>
            <w:tcW w:w="28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4374" w:type="dxa"/>
            <w:gridSpan w:val="4"/>
            <w:vAlign w:val="center"/>
          </w:tcPr>
          <w:p>
            <w:pPr>
              <w:spacing w:line="200" w:lineRule="exact"/>
              <w:jc w:val="center"/>
              <w:rPr>
                <w:rFonts w:hAnsi="宋体" w:cs="Times New Roman"/>
                <w:b/>
                <w:bCs/>
                <w:color w:val="auto"/>
                <w:sz w:val="15"/>
                <w:szCs w:val="15"/>
                <w:highlight w:val="none"/>
              </w:rPr>
            </w:pPr>
            <w:r>
              <w:rPr>
                <w:rFonts w:hint="eastAsia" w:hAnsi="宋体" w:cs="宋体"/>
                <w:b/>
                <w:bCs/>
                <w:color w:val="auto"/>
                <w:sz w:val="15"/>
                <w:szCs w:val="15"/>
                <w:highlight w:val="none"/>
              </w:rPr>
              <w:t>学科基础课合计</w:t>
            </w:r>
          </w:p>
        </w:tc>
        <w:tc>
          <w:tcPr>
            <w:tcW w:w="42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36</w:t>
            </w:r>
          </w:p>
        </w:tc>
        <w:tc>
          <w:tcPr>
            <w:tcW w:w="43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576</w:t>
            </w:r>
          </w:p>
        </w:tc>
        <w:tc>
          <w:tcPr>
            <w:tcW w:w="420" w:type="dxa"/>
            <w:vAlign w:val="center"/>
          </w:tcPr>
          <w:p>
            <w:pPr>
              <w:spacing w:line="200" w:lineRule="exact"/>
              <w:jc w:val="center"/>
              <w:rPr>
                <w:b/>
                <w:bCs/>
                <w:color w:val="auto"/>
                <w:sz w:val="15"/>
                <w:szCs w:val="15"/>
                <w:highlight w:val="none"/>
              </w:rPr>
            </w:pPr>
            <w:r>
              <w:rPr>
                <w:b/>
                <w:bCs/>
                <w:color w:val="auto"/>
                <w:sz w:val="15"/>
                <w:szCs w:val="15"/>
                <w:highlight w:val="none"/>
              </w:rPr>
              <w:t>5</w:t>
            </w:r>
            <w:r>
              <w:rPr>
                <w:rFonts w:hint="eastAsia"/>
                <w:b/>
                <w:bCs/>
                <w:color w:val="auto"/>
                <w:sz w:val="15"/>
                <w:szCs w:val="15"/>
                <w:highlight w:val="none"/>
              </w:rPr>
              <w:t>36</w:t>
            </w:r>
          </w:p>
        </w:tc>
        <w:tc>
          <w:tcPr>
            <w:tcW w:w="433"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40</w:t>
            </w:r>
          </w:p>
        </w:tc>
        <w:tc>
          <w:tcPr>
            <w:tcW w:w="322" w:type="dxa"/>
            <w:vAlign w:val="center"/>
          </w:tcPr>
          <w:p>
            <w:pPr>
              <w:spacing w:line="200" w:lineRule="exact"/>
              <w:jc w:val="center"/>
              <w:rPr>
                <w:b/>
                <w:bCs/>
                <w:color w:val="auto"/>
                <w:sz w:val="15"/>
                <w:szCs w:val="15"/>
                <w:highlight w:val="none"/>
              </w:rPr>
            </w:pPr>
            <w:r>
              <w:rPr>
                <w:rFonts w:hint="eastAsia"/>
                <w:b/>
                <w:bCs/>
                <w:color w:val="auto"/>
                <w:sz w:val="15"/>
                <w:szCs w:val="15"/>
                <w:highlight w:val="none"/>
              </w:rPr>
              <w:t>4</w:t>
            </w:r>
          </w:p>
        </w:tc>
        <w:tc>
          <w:tcPr>
            <w:tcW w:w="294" w:type="dxa"/>
            <w:vAlign w:val="center"/>
          </w:tcPr>
          <w:p>
            <w:pPr>
              <w:spacing w:line="200" w:lineRule="exact"/>
              <w:jc w:val="center"/>
              <w:rPr>
                <w:b/>
                <w:bCs/>
                <w:color w:val="auto"/>
                <w:sz w:val="15"/>
                <w:szCs w:val="15"/>
                <w:highlight w:val="none"/>
              </w:rPr>
            </w:pPr>
            <w:r>
              <w:rPr>
                <w:rFonts w:hint="eastAsia"/>
                <w:b/>
                <w:bCs/>
                <w:color w:val="auto"/>
                <w:sz w:val="15"/>
                <w:szCs w:val="15"/>
                <w:highlight w:val="none"/>
              </w:rPr>
              <w:t>0</w:t>
            </w:r>
          </w:p>
        </w:tc>
        <w:tc>
          <w:tcPr>
            <w:tcW w:w="280" w:type="dxa"/>
            <w:vAlign w:val="center"/>
          </w:tcPr>
          <w:p>
            <w:pPr>
              <w:spacing w:line="200" w:lineRule="exact"/>
              <w:jc w:val="center"/>
              <w:rPr>
                <w:b/>
                <w:bCs/>
                <w:color w:val="auto"/>
                <w:sz w:val="15"/>
                <w:szCs w:val="15"/>
                <w:highlight w:val="none"/>
              </w:rPr>
            </w:pPr>
            <w:r>
              <w:rPr>
                <w:b/>
                <w:bCs/>
                <w:color w:val="auto"/>
                <w:sz w:val="15"/>
                <w:szCs w:val="15"/>
                <w:highlight w:val="none"/>
              </w:rPr>
              <w:t>7</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1</w:t>
            </w:r>
            <w:r>
              <w:rPr>
                <w:b/>
                <w:bCs/>
                <w:color w:val="auto"/>
                <w:sz w:val="15"/>
                <w:szCs w:val="15"/>
                <w:highlight w:val="none"/>
              </w:rPr>
              <w:t>1</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6</w:t>
            </w:r>
          </w:p>
        </w:tc>
        <w:tc>
          <w:tcPr>
            <w:tcW w:w="30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9</w:t>
            </w:r>
          </w:p>
        </w:tc>
        <w:tc>
          <w:tcPr>
            <w:tcW w:w="280" w:type="dxa"/>
            <w:vAlign w:val="center"/>
          </w:tcPr>
          <w:p>
            <w:pPr>
              <w:spacing w:line="200" w:lineRule="exact"/>
              <w:jc w:val="center"/>
              <w:rPr>
                <w:b/>
                <w:bCs/>
                <w:color w:val="auto"/>
                <w:sz w:val="15"/>
                <w:szCs w:val="15"/>
                <w:highlight w:val="none"/>
              </w:rPr>
            </w:pPr>
            <w:r>
              <w:rPr>
                <w:rFonts w:hint="eastAsia"/>
                <w:b/>
                <w:bCs/>
                <w:color w:val="auto"/>
                <w:sz w:val="15"/>
                <w:szCs w:val="15"/>
                <w:highlight w:val="none"/>
              </w:rPr>
              <w:t>8</w:t>
            </w:r>
          </w:p>
        </w:tc>
        <w:tc>
          <w:tcPr>
            <w:tcW w:w="308" w:type="dxa"/>
            <w:vAlign w:val="center"/>
          </w:tcPr>
          <w:p>
            <w:pPr>
              <w:spacing w:line="200" w:lineRule="exact"/>
              <w:jc w:val="center"/>
              <w:rPr>
                <w:b/>
                <w:bCs/>
                <w:color w:val="auto"/>
                <w:sz w:val="15"/>
                <w:szCs w:val="15"/>
                <w:highlight w:val="none"/>
              </w:rPr>
            </w:pPr>
            <w:r>
              <w:rPr>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restart"/>
            <w:vAlign w:val="center"/>
          </w:tcPr>
          <w:p>
            <w:pPr>
              <w:spacing w:line="300" w:lineRule="exact"/>
              <w:jc w:val="center"/>
              <w:rPr>
                <w:rFonts w:cs="Times New Roman"/>
                <w:color w:val="auto"/>
                <w:sz w:val="15"/>
                <w:szCs w:val="15"/>
                <w:highlight w:val="none"/>
              </w:rPr>
            </w:pPr>
            <w:bookmarkStart w:id="0" w:name="_Hlk512440371"/>
            <w:r>
              <w:rPr>
                <w:rFonts w:hint="eastAsia" w:cs="宋体"/>
                <w:color w:val="auto"/>
                <w:sz w:val="15"/>
                <w:szCs w:val="15"/>
                <w:highlight w:val="none"/>
              </w:rPr>
              <w:t>专业课</w:t>
            </w:r>
          </w:p>
        </w:tc>
        <w:tc>
          <w:tcPr>
            <w:tcW w:w="280" w:type="dxa"/>
            <w:vMerge w:val="restart"/>
            <w:vAlign w:val="center"/>
          </w:tcPr>
          <w:p>
            <w:pPr>
              <w:spacing w:line="300" w:lineRule="exact"/>
              <w:jc w:val="center"/>
              <w:rPr>
                <w:rFonts w:cs="Times New Roman"/>
                <w:color w:val="auto"/>
                <w:sz w:val="15"/>
                <w:szCs w:val="15"/>
                <w:highlight w:val="none"/>
              </w:rPr>
            </w:pPr>
            <w:r>
              <w:rPr>
                <w:rFonts w:hint="eastAsia" w:ascii="宋体" w:hAnsi="宋体" w:cs="宋体"/>
                <w:color w:val="auto"/>
                <w:sz w:val="15"/>
                <w:szCs w:val="15"/>
                <w:highlight w:val="none"/>
              </w:rPr>
              <w:t>专业核心必修课</w:t>
            </w:r>
          </w:p>
        </w:tc>
        <w:tc>
          <w:tcPr>
            <w:tcW w:w="840" w:type="dxa"/>
            <w:vAlign w:val="center"/>
          </w:tcPr>
          <w:p>
            <w:pPr>
              <w:widowControl/>
              <w:tabs>
                <w:tab w:val="left" w:pos="7284"/>
              </w:tabs>
              <w:spacing w:line="180" w:lineRule="exact"/>
              <w:jc w:val="center"/>
              <w:rPr>
                <w:color w:val="auto"/>
                <w:kern w:val="0"/>
                <w:sz w:val="15"/>
                <w:szCs w:val="15"/>
                <w:highlight w:val="none"/>
              </w:rPr>
            </w:pPr>
            <w:r>
              <w:rPr>
                <w:color w:val="auto"/>
                <w:kern w:val="0"/>
                <w:sz w:val="15"/>
                <w:szCs w:val="15"/>
                <w:highlight w:val="none"/>
              </w:rPr>
              <w:t>01110311</w:t>
            </w:r>
          </w:p>
        </w:tc>
        <w:tc>
          <w:tcPr>
            <w:tcW w:w="2996" w:type="dxa"/>
            <w:vAlign w:val="center"/>
          </w:tcPr>
          <w:p>
            <w:pPr>
              <w:widowControl/>
              <w:tabs>
                <w:tab w:val="left" w:pos="7284"/>
              </w:tabs>
              <w:spacing w:line="180" w:lineRule="exact"/>
              <w:rPr>
                <w:color w:val="auto"/>
                <w:kern w:val="0"/>
                <w:sz w:val="15"/>
                <w:szCs w:val="15"/>
                <w:highlight w:val="none"/>
              </w:rPr>
            </w:pPr>
            <w:r>
              <w:rPr>
                <w:rFonts w:hint="eastAsia"/>
                <w:color w:val="auto"/>
                <w:kern w:val="0"/>
                <w:sz w:val="15"/>
                <w:szCs w:val="15"/>
                <w:highlight w:val="none"/>
              </w:rPr>
              <w:t>机械制造基础</w:t>
            </w:r>
          </w:p>
          <w:p>
            <w:pPr>
              <w:widowControl/>
              <w:tabs>
                <w:tab w:val="left" w:pos="7284"/>
              </w:tabs>
              <w:spacing w:line="180" w:lineRule="exact"/>
              <w:rPr>
                <w:color w:val="auto"/>
                <w:kern w:val="0"/>
                <w:sz w:val="15"/>
                <w:szCs w:val="15"/>
                <w:highlight w:val="none"/>
              </w:rPr>
            </w:pPr>
            <w:r>
              <w:rPr>
                <w:color w:val="auto"/>
                <w:sz w:val="15"/>
                <w:szCs w:val="15"/>
                <w:highlight w:val="none"/>
              </w:rPr>
              <w:t>Foundation of Mechanical Manufacturing</w:t>
            </w:r>
          </w:p>
        </w:tc>
        <w:tc>
          <w:tcPr>
            <w:tcW w:w="420"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3.5</w:t>
            </w:r>
          </w:p>
        </w:tc>
        <w:tc>
          <w:tcPr>
            <w:tcW w:w="434"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20"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33" w:type="dxa"/>
            <w:vAlign w:val="center"/>
          </w:tcPr>
          <w:p>
            <w:pPr>
              <w:spacing w:line="200" w:lineRule="exact"/>
              <w:jc w:val="center"/>
              <w:rPr>
                <w:rFonts w:cs="Times New Roman"/>
                <w:color w:val="auto"/>
                <w:sz w:val="15"/>
                <w:szCs w:val="15"/>
                <w:highlight w:val="none"/>
              </w:rPr>
            </w:pPr>
          </w:p>
        </w:tc>
        <w:tc>
          <w:tcPr>
            <w:tcW w:w="322" w:type="dxa"/>
            <w:vAlign w:val="center"/>
          </w:tcPr>
          <w:p>
            <w:pPr>
              <w:spacing w:line="200" w:lineRule="exact"/>
              <w:jc w:val="center"/>
              <w:rPr>
                <w:rFonts w:cs="Times New Roman"/>
                <w:color w:val="auto"/>
                <w:sz w:val="15"/>
                <w:szCs w:val="15"/>
                <w:highlight w:val="none"/>
              </w:rPr>
            </w:pPr>
          </w:p>
        </w:tc>
        <w:tc>
          <w:tcPr>
            <w:tcW w:w="294" w:type="dxa"/>
            <w:vAlign w:val="center"/>
          </w:tcPr>
          <w:p>
            <w:pPr>
              <w:spacing w:line="200" w:lineRule="exact"/>
              <w:jc w:val="center"/>
              <w:rPr>
                <w:rFonts w:cs="Times New Roman"/>
                <w:color w:val="auto"/>
                <w:sz w:val="15"/>
                <w:szCs w:val="15"/>
                <w:highlight w:val="none"/>
              </w:rPr>
            </w:pPr>
          </w:p>
        </w:tc>
        <w:tc>
          <w:tcPr>
            <w:tcW w:w="280"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4</w:t>
            </w: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308" w:type="dxa"/>
            <w:vAlign w:val="center"/>
          </w:tcPr>
          <w:p>
            <w:pPr>
              <w:spacing w:line="200" w:lineRule="exact"/>
              <w:jc w:val="center"/>
              <w:rPr>
                <w:rFonts w:cs="Times New Roman"/>
                <w:color w:val="auto"/>
                <w:sz w:val="15"/>
                <w:szCs w:val="15"/>
                <w:highlight w:val="none"/>
              </w:rPr>
            </w:pP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spacing w:line="300" w:lineRule="exact"/>
              <w:jc w:val="center"/>
              <w:rPr>
                <w:rFonts w:ascii="宋体"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spacing w:line="200" w:lineRule="exact"/>
              <w:jc w:val="center"/>
              <w:rPr>
                <w:rFonts w:cs="Times New Roman"/>
                <w:color w:val="auto"/>
                <w:sz w:val="15"/>
                <w:szCs w:val="15"/>
                <w:highlight w:val="none"/>
              </w:rPr>
            </w:pPr>
            <w:r>
              <w:rPr>
                <w:rFonts w:cs="Times New Roman"/>
                <w:color w:val="auto"/>
                <w:sz w:val="15"/>
                <w:szCs w:val="15"/>
                <w:highlight w:val="none"/>
              </w:rPr>
              <w:t>01111011</w:t>
            </w:r>
          </w:p>
        </w:tc>
        <w:tc>
          <w:tcPr>
            <w:tcW w:w="2996" w:type="dxa"/>
            <w:vAlign w:val="center"/>
          </w:tcPr>
          <w:p>
            <w:pPr>
              <w:widowControl/>
              <w:spacing w:line="200" w:lineRule="exact"/>
              <w:jc w:val="left"/>
              <w:rPr>
                <w:rFonts w:cs="Times New Roman"/>
                <w:color w:val="auto"/>
                <w:sz w:val="15"/>
                <w:szCs w:val="15"/>
                <w:highlight w:val="none"/>
              </w:rPr>
            </w:pPr>
            <w:r>
              <w:rPr>
                <w:rFonts w:hint="eastAsia" w:cs="Times New Roman"/>
                <w:color w:val="auto"/>
                <w:sz w:val="15"/>
                <w:szCs w:val="15"/>
                <w:highlight w:val="none"/>
              </w:rPr>
              <w:t>互换性与测量技术基础</w:t>
            </w:r>
          </w:p>
          <w:p>
            <w:pPr>
              <w:widowControl/>
              <w:spacing w:line="200" w:lineRule="exact"/>
              <w:jc w:val="left"/>
              <w:rPr>
                <w:rFonts w:cs="Times New Roman"/>
                <w:color w:val="auto"/>
                <w:sz w:val="15"/>
                <w:szCs w:val="15"/>
                <w:highlight w:val="none"/>
              </w:rPr>
            </w:pPr>
            <w:r>
              <w:rPr>
                <w:rFonts w:cs="Times New Roman"/>
                <w:color w:val="auto"/>
                <w:sz w:val="15"/>
                <w:szCs w:val="15"/>
                <w:highlight w:val="none"/>
              </w:rPr>
              <w:t>Fundamentals of Interchangeability and Measurement Technology</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autoSpaceDE w:val="0"/>
              <w:autoSpaceDN w:val="0"/>
              <w:spacing w:line="200" w:lineRule="exact"/>
              <w:jc w:val="center"/>
              <w:rPr>
                <w:rFonts w:cs="Times New Roman"/>
                <w:color w:val="auto"/>
                <w:sz w:val="15"/>
                <w:szCs w:val="15"/>
                <w:highlight w:val="none"/>
              </w:rPr>
            </w:pPr>
          </w:p>
        </w:tc>
        <w:tc>
          <w:tcPr>
            <w:tcW w:w="322" w:type="dxa"/>
            <w:vAlign w:val="center"/>
          </w:tcPr>
          <w:p>
            <w:pPr>
              <w:spacing w:line="200" w:lineRule="exact"/>
              <w:jc w:val="center"/>
              <w:rPr>
                <w:rFonts w:cs="Times New Roman"/>
                <w:color w:val="auto"/>
                <w:sz w:val="15"/>
                <w:szCs w:val="15"/>
                <w:highlight w:val="none"/>
              </w:rPr>
            </w:pPr>
          </w:p>
        </w:tc>
        <w:tc>
          <w:tcPr>
            <w:tcW w:w="294" w:type="dxa"/>
            <w:vAlign w:val="center"/>
          </w:tcPr>
          <w:p>
            <w:pPr>
              <w:spacing w:line="200" w:lineRule="exact"/>
              <w:jc w:val="center"/>
              <w:rPr>
                <w:rFonts w:cs="Times New Roman"/>
                <w:color w:val="auto"/>
                <w:sz w:val="15"/>
                <w:szCs w:val="15"/>
                <w:highlight w:val="none"/>
              </w:rPr>
            </w:pPr>
          </w:p>
        </w:tc>
        <w:tc>
          <w:tcPr>
            <w:tcW w:w="280" w:type="dxa"/>
            <w:vAlign w:val="center"/>
          </w:tcPr>
          <w:p>
            <w:pPr>
              <w:spacing w:line="20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sz w:val="15"/>
                <w:szCs w:val="15"/>
                <w:highlight w:val="none"/>
              </w:rPr>
              <w:t>2</w:t>
            </w: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spacing w:line="300" w:lineRule="exact"/>
              <w:jc w:val="center"/>
              <w:rPr>
                <w:rFonts w:ascii="宋体"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01110531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机床电气控制与PLC</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Programmable Control Technology</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2.5</w:t>
            </w:r>
          </w:p>
        </w:tc>
        <w:tc>
          <w:tcPr>
            <w:tcW w:w="434"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40</w:t>
            </w:r>
          </w:p>
        </w:tc>
        <w:tc>
          <w:tcPr>
            <w:tcW w:w="420"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32</w:t>
            </w:r>
          </w:p>
        </w:tc>
        <w:tc>
          <w:tcPr>
            <w:tcW w:w="433" w:type="dxa"/>
            <w:vAlign w:val="center"/>
          </w:tcPr>
          <w:p>
            <w:pPr>
              <w:widowControl/>
              <w:tabs>
                <w:tab w:val="left" w:pos="7284"/>
              </w:tabs>
              <w:spacing w:line="180" w:lineRule="exact"/>
              <w:jc w:val="center"/>
              <w:rPr>
                <w:rFonts w:cs="Times New Roman"/>
                <w:color w:val="auto"/>
                <w:kern w:val="0"/>
                <w:sz w:val="15"/>
                <w:szCs w:val="15"/>
                <w:highlight w:val="none"/>
              </w:rPr>
            </w:pPr>
            <w:r>
              <w:rPr>
                <w:rFonts w:cs="Times New Roman"/>
                <w:color w:val="auto"/>
                <w:kern w:val="0"/>
                <w:sz w:val="15"/>
                <w:szCs w:val="15"/>
                <w:highlight w:val="none"/>
              </w:rPr>
              <w:t>8</w:t>
            </w:r>
          </w:p>
        </w:tc>
        <w:tc>
          <w:tcPr>
            <w:tcW w:w="322" w:type="dxa"/>
            <w:vAlign w:val="center"/>
          </w:tcPr>
          <w:p>
            <w:pPr>
              <w:widowControl/>
              <w:tabs>
                <w:tab w:val="left" w:pos="7284"/>
              </w:tabs>
              <w:spacing w:line="180" w:lineRule="exact"/>
              <w:jc w:val="center"/>
              <w:rPr>
                <w:rFonts w:cs="Times New Roman"/>
                <w:color w:val="auto"/>
                <w:kern w:val="0"/>
                <w:sz w:val="15"/>
                <w:szCs w:val="15"/>
                <w:highlight w:val="none"/>
              </w:rPr>
            </w:pPr>
          </w:p>
        </w:tc>
        <w:tc>
          <w:tcPr>
            <w:tcW w:w="294" w:type="dxa"/>
            <w:vAlign w:val="center"/>
          </w:tcPr>
          <w:p>
            <w:pPr>
              <w:widowControl/>
              <w:tabs>
                <w:tab w:val="left" w:pos="7284"/>
              </w:tabs>
              <w:spacing w:line="180" w:lineRule="exact"/>
              <w:jc w:val="center"/>
              <w:rPr>
                <w:rFonts w:cs="Times New Roman"/>
                <w:color w:val="auto"/>
                <w:kern w:val="0"/>
                <w:sz w:val="15"/>
                <w:szCs w:val="15"/>
                <w:highlight w:val="none"/>
              </w:rPr>
            </w:pPr>
          </w:p>
        </w:tc>
        <w:tc>
          <w:tcPr>
            <w:tcW w:w="280"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Times New Roman"/>
                <w:color w:val="auto"/>
                <w:kern w:val="0"/>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cs="Times New Roman"/>
                <w:color w:val="auto"/>
                <w:kern w:val="0"/>
                <w:sz w:val="15"/>
                <w:szCs w:val="15"/>
                <w:highlight w:val="none"/>
              </w:rPr>
              <w:t>4</w:t>
            </w: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spacing w:line="300" w:lineRule="exact"/>
              <w:jc w:val="center"/>
              <w:rPr>
                <w:rFonts w:cs="宋体"/>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01110911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Times New Roman"/>
                <w:color w:val="auto"/>
                <w:sz w:val="15"/>
                <w:szCs w:val="15"/>
                <w:highlight w:val="none"/>
              </w:rPr>
              <w:t>机械设计</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Mechanical Design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w:t>
            </w:r>
            <w:r>
              <w:rPr>
                <w:rFonts w:hint="eastAsia" w:cs="Times New Roman"/>
                <w:color w:val="auto"/>
                <w:sz w:val="15"/>
                <w:szCs w:val="15"/>
                <w:highlight w:val="none"/>
              </w:rPr>
              <w:t>.5</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hint="eastAsia" w:cs="Times New Roman"/>
                <w:color w:val="auto"/>
                <w:sz w:val="15"/>
                <w:szCs w:val="15"/>
                <w:highlight w:val="none"/>
              </w:rPr>
              <w:t>56</w:t>
            </w:r>
          </w:p>
        </w:tc>
        <w:tc>
          <w:tcPr>
            <w:tcW w:w="433" w:type="dxa"/>
            <w:vAlign w:val="center"/>
          </w:tcPr>
          <w:p>
            <w:pPr>
              <w:widowControl/>
              <w:tabs>
                <w:tab w:val="left" w:pos="7284"/>
              </w:tabs>
              <w:spacing w:line="180" w:lineRule="exact"/>
              <w:jc w:val="center"/>
              <w:rPr>
                <w:rFonts w:cs="Times New Roman"/>
                <w:color w:val="auto"/>
                <w:sz w:val="15"/>
                <w:szCs w:val="15"/>
                <w:highlight w:val="none"/>
              </w:rPr>
            </w:pPr>
          </w:p>
        </w:tc>
        <w:tc>
          <w:tcPr>
            <w:tcW w:w="322" w:type="dxa"/>
            <w:vAlign w:val="center"/>
          </w:tcPr>
          <w:p>
            <w:pPr>
              <w:widowControl/>
              <w:tabs>
                <w:tab w:val="left" w:pos="7284"/>
              </w:tabs>
              <w:spacing w:line="180" w:lineRule="exact"/>
              <w:jc w:val="center"/>
              <w:rPr>
                <w:rFonts w:cs="Times New Roman"/>
                <w:color w:val="auto"/>
                <w:sz w:val="15"/>
                <w:szCs w:val="15"/>
                <w:highlight w:val="none"/>
              </w:rPr>
            </w:pPr>
          </w:p>
        </w:tc>
        <w:tc>
          <w:tcPr>
            <w:tcW w:w="294" w:type="dxa"/>
            <w:vAlign w:val="center"/>
          </w:tcPr>
          <w:p>
            <w:pPr>
              <w:widowControl/>
              <w:tabs>
                <w:tab w:val="left" w:pos="7284"/>
              </w:tabs>
              <w:spacing w:line="180" w:lineRule="exact"/>
              <w:jc w:val="center"/>
              <w:rPr>
                <w:rFonts w:cs="Times New Roman"/>
                <w:color w:val="auto"/>
                <w:sz w:val="15"/>
                <w:szCs w:val="15"/>
                <w:highlight w:val="none"/>
              </w:rPr>
            </w:pPr>
          </w:p>
        </w:tc>
        <w:tc>
          <w:tcPr>
            <w:tcW w:w="280"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4</w:t>
            </w: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spacing w:line="300" w:lineRule="exact"/>
              <w:jc w:val="center"/>
              <w:rPr>
                <w:rFonts w:cs="宋体"/>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01111611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机械制造技术</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Mechanical Manufacturing Technology</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2.5</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40</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36</w:t>
            </w:r>
          </w:p>
        </w:tc>
        <w:tc>
          <w:tcPr>
            <w:tcW w:w="433"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4</w:t>
            </w: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widowControl/>
              <w:spacing w:line="2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01111711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数控技术</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Numerical Control Technology</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24</w:t>
            </w:r>
          </w:p>
        </w:tc>
        <w:tc>
          <w:tcPr>
            <w:tcW w:w="433"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8</w:t>
            </w: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spacing w:line="300" w:lineRule="exact"/>
              <w:jc w:val="center"/>
              <w:rPr>
                <w:rFonts w:cs="宋体"/>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宋体"/>
                <w:color w:val="auto"/>
                <w:sz w:val="15"/>
                <w:szCs w:val="15"/>
                <w:highlight w:val="none"/>
              </w:rPr>
            </w:pPr>
            <w:r>
              <w:rPr>
                <w:rFonts w:cs="Times New Roman"/>
                <w:color w:val="auto"/>
                <w:sz w:val="15"/>
                <w:szCs w:val="15"/>
                <w:highlight w:val="none"/>
              </w:rPr>
              <w:t>01180511</w:t>
            </w:r>
          </w:p>
        </w:tc>
        <w:tc>
          <w:tcPr>
            <w:tcW w:w="2996" w:type="dxa"/>
            <w:vAlign w:val="center"/>
          </w:tcPr>
          <w:p>
            <w:pPr>
              <w:widowControl/>
              <w:tabs>
                <w:tab w:val="left" w:pos="7284"/>
              </w:tabs>
              <w:spacing w:line="180" w:lineRule="exact"/>
              <w:jc w:val="left"/>
              <w:rPr>
                <w:rFonts w:cs="宋体"/>
                <w:color w:val="auto"/>
                <w:sz w:val="15"/>
                <w:szCs w:val="15"/>
                <w:highlight w:val="none"/>
              </w:rPr>
            </w:pPr>
            <w:r>
              <w:rPr>
                <w:rFonts w:hint="eastAsia" w:cs="宋体"/>
                <w:color w:val="auto"/>
                <w:sz w:val="15"/>
                <w:szCs w:val="15"/>
                <w:highlight w:val="none"/>
              </w:rPr>
              <w:t>文献检索与科技论文写作</w:t>
            </w:r>
          </w:p>
          <w:p>
            <w:pPr>
              <w:widowControl/>
              <w:tabs>
                <w:tab w:val="left" w:pos="7284"/>
              </w:tabs>
              <w:spacing w:line="180" w:lineRule="exact"/>
              <w:jc w:val="left"/>
              <w:rPr>
                <w:rFonts w:cs="宋体"/>
                <w:color w:val="auto"/>
                <w:sz w:val="15"/>
                <w:szCs w:val="15"/>
                <w:highlight w:val="none"/>
              </w:rPr>
            </w:pPr>
            <w:r>
              <w:rPr>
                <w:rFonts w:cs="Times New Roman"/>
                <w:color w:val="auto"/>
                <w:sz w:val="15"/>
                <w:szCs w:val="15"/>
                <w:highlight w:val="none"/>
              </w:rPr>
              <w:t>Literatures Searching and Scientific Papers Writing</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1</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16</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16</w:t>
            </w:r>
          </w:p>
        </w:tc>
        <w:tc>
          <w:tcPr>
            <w:tcW w:w="433" w:type="dxa"/>
            <w:vAlign w:val="center"/>
          </w:tcPr>
          <w:p>
            <w:pPr>
              <w:widowControl/>
              <w:tabs>
                <w:tab w:val="left" w:pos="7284"/>
              </w:tabs>
              <w:spacing w:line="180" w:lineRule="exact"/>
              <w:jc w:val="center"/>
              <w:rPr>
                <w:rFonts w:cs="宋体"/>
                <w:color w:val="auto"/>
                <w:sz w:val="15"/>
                <w:szCs w:val="15"/>
                <w:highlight w:val="none"/>
              </w:rPr>
            </w:pP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2</w:t>
            </w: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01111411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液压与气压传动</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Hydraulic and Pneumatic Transmission</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3</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r>
              <w:rPr>
                <w:rFonts w:hint="eastAsia" w:cs="宋体"/>
                <w:color w:val="auto"/>
                <w:sz w:val="15"/>
                <w:szCs w:val="15"/>
                <w:highlight w:val="none"/>
              </w:rPr>
              <w:t>8</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r>
              <w:rPr>
                <w:rFonts w:hint="eastAsia" w:cs="宋体"/>
                <w:color w:val="auto"/>
                <w:sz w:val="15"/>
                <w:szCs w:val="15"/>
                <w:highlight w:val="none"/>
              </w:rPr>
              <w:t>8</w:t>
            </w:r>
          </w:p>
        </w:tc>
        <w:tc>
          <w:tcPr>
            <w:tcW w:w="433" w:type="dxa"/>
            <w:vAlign w:val="center"/>
          </w:tcPr>
          <w:p>
            <w:pPr>
              <w:widowControl/>
              <w:tabs>
                <w:tab w:val="left" w:pos="7284"/>
              </w:tabs>
              <w:spacing w:line="180" w:lineRule="exact"/>
              <w:jc w:val="center"/>
              <w:rPr>
                <w:rFonts w:cs="宋体"/>
                <w:color w:val="auto"/>
                <w:sz w:val="15"/>
                <w:szCs w:val="15"/>
                <w:highlight w:val="none"/>
              </w:rPr>
            </w:pP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w:t>
            </w: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4116" w:type="dxa"/>
            <w:gridSpan w:val="3"/>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小计</w:t>
            </w:r>
          </w:p>
        </w:tc>
        <w:tc>
          <w:tcPr>
            <w:tcW w:w="420"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20</w:t>
            </w:r>
          </w:p>
        </w:tc>
        <w:tc>
          <w:tcPr>
            <w:tcW w:w="434"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320</w:t>
            </w:r>
          </w:p>
        </w:tc>
        <w:tc>
          <w:tcPr>
            <w:tcW w:w="420"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300</w:t>
            </w:r>
          </w:p>
        </w:tc>
        <w:tc>
          <w:tcPr>
            <w:tcW w:w="433"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20</w:t>
            </w:r>
          </w:p>
        </w:tc>
        <w:tc>
          <w:tcPr>
            <w:tcW w:w="322" w:type="dxa"/>
            <w:vAlign w:val="center"/>
          </w:tcPr>
          <w:p>
            <w:pPr>
              <w:spacing w:line="180" w:lineRule="exact"/>
              <w:jc w:val="center"/>
              <w:rPr>
                <w:rFonts w:hAnsi="宋体" w:cs="宋体"/>
                <w:b/>
                <w:bCs/>
                <w:color w:val="auto"/>
                <w:sz w:val="15"/>
                <w:szCs w:val="15"/>
                <w:highlight w:val="none"/>
              </w:rPr>
            </w:pPr>
            <w:r>
              <w:rPr>
                <w:rFonts w:hAnsi="宋体" w:cs="宋体"/>
                <w:b/>
                <w:bCs/>
                <w:color w:val="auto"/>
                <w:sz w:val="15"/>
                <w:szCs w:val="15"/>
                <w:highlight w:val="none"/>
              </w:rPr>
              <w:t>0</w:t>
            </w:r>
          </w:p>
        </w:tc>
        <w:tc>
          <w:tcPr>
            <w:tcW w:w="294" w:type="dxa"/>
            <w:vAlign w:val="center"/>
          </w:tcPr>
          <w:p>
            <w:pPr>
              <w:spacing w:line="180" w:lineRule="exact"/>
              <w:jc w:val="center"/>
              <w:rPr>
                <w:rFonts w:hAnsi="宋体" w:cs="宋体"/>
                <w:b/>
                <w:bCs/>
                <w:color w:val="auto"/>
                <w:sz w:val="15"/>
                <w:szCs w:val="15"/>
                <w:highlight w:val="none"/>
              </w:rPr>
            </w:pPr>
            <w:r>
              <w:rPr>
                <w:rFonts w:hAnsi="宋体" w:cs="宋体"/>
                <w:b/>
                <w:bCs/>
                <w:color w:val="auto"/>
                <w:sz w:val="15"/>
                <w:szCs w:val="15"/>
                <w:highlight w:val="none"/>
              </w:rPr>
              <w:t>0</w:t>
            </w:r>
          </w:p>
        </w:tc>
        <w:tc>
          <w:tcPr>
            <w:tcW w:w="280"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4</w:t>
            </w:r>
          </w:p>
        </w:tc>
        <w:tc>
          <w:tcPr>
            <w:tcW w:w="308"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4</w:t>
            </w:r>
          </w:p>
        </w:tc>
        <w:tc>
          <w:tcPr>
            <w:tcW w:w="308"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9</w:t>
            </w:r>
          </w:p>
        </w:tc>
        <w:tc>
          <w:tcPr>
            <w:tcW w:w="308" w:type="dxa"/>
            <w:vAlign w:val="center"/>
          </w:tcPr>
          <w:p>
            <w:pPr>
              <w:spacing w:line="180" w:lineRule="exact"/>
              <w:jc w:val="center"/>
              <w:rPr>
                <w:rFonts w:hAnsi="宋体" w:cs="宋体"/>
                <w:b/>
                <w:bCs/>
                <w:color w:val="auto"/>
                <w:sz w:val="15"/>
                <w:szCs w:val="15"/>
                <w:highlight w:val="none"/>
              </w:rPr>
            </w:pPr>
            <w:r>
              <w:rPr>
                <w:rFonts w:hint="eastAsia" w:hAnsi="宋体" w:cs="宋体"/>
                <w:b/>
                <w:bCs/>
                <w:color w:val="auto"/>
                <w:sz w:val="15"/>
                <w:szCs w:val="15"/>
                <w:highlight w:val="none"/>
              </w:rPr>
              <w:t>10</w:t>
            </w:r>
          </w:p>
        </w:tc>
        <w:tc>
          <w:tcPr>
            <w:tcW w:w="280" w:type="dxa"/>
            <w:vAlign w:val="center"/>
          </w:tcPr>
          <w:p>
            <w:pPr>
              <w:spacing w:line="180" w:lineRule="exact"/>
              <w:jc w:val="center"/>
              <w:rPr>
                <w:rFonts w:hAnsi="宋体" w:cs="宋体"/>
                <w:b/>
                <w:bCs/>
                <w:color w:val="auto"/>
                <w:sz w:val="15"/>
                <w:szCs w:val="15"/>
                <w:highlight w:val="none"/>
              </w:rPr>
            </w:pPr>
            <w:r>
              <w:rPr>
                <w:rFonts w:hAnsi="宋体" w:cs="宋体"/>
                <w:b/>
                <w:bCs/>
                <w:color w:val="auto"/>
                <w:sz w:val="15"/>
                <w:szCs w:val="15"/>
                <w:highlight w:val="none"/>
              </w:rPr>
              <w:t>0</w:t>
            </w:r>
          </w:p>
        </w:tc>
        <w:tc>
          <w:tcPr>
            <w:tcW w:w="308" w:type="dxa"/>
            <w:vAlign w:val="center"/>
          </w:tcPr>
          <w:p>
            <w:pPr>
              <w:spacing w:line="180" w:lineRule="exact"/>
              <w:jc w:val="center"/>
              <w:rPr>
                <w:rFonts w:hAnsi="宋体" w:cs="宋体"/>
                <w:b/>
                <w:bCs/>
                <w:color w:val="auto"/>
                <w:sz w:val="15"/>
                <w:szCs w:val="15"/>
                <w:highlight w:val="none"/>
              </w:rPr>
            </w:pPr>
            <w:r>
              <w:rPr>
                <w:rFonts w:hAnsi="宋体" w:cs="宋体"/>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restart"/>
            <w:vAlign w:val="center"/>
          </w:tcPr>
          <w:p>
            <w:pPr>
              <w:spacing w:line="300" w:lineRule="exact"/>
              <w:jc w:val="center"/>
              <w:rPr>
                <w:rFonts w:cs="Times New Roman"/>
                <w:color w:val="auto"/>
                <w:sz w:val="15"/>
                <w:szCs w:val="15"/>
                <w:highlight w:val="none"/>
              </w:rPr>
            </w:pPr>
            <w:r>
              <w:rPr>
                <w:rFonts w:hint="eastAsia" w:cs="Times New Roman"/>
                <w:color w:val="auto"/>
                <w:sz w:val="15"/>
                <w:szCs w:val="15"/>
                <w:highlight w:val="none"/>
              </w:rPr>
              <w:t>专业模块课</w:t>
            </w: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01181211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先进制造技术基础</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Advanced Manufacturing Technology</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hint="eastAsia" w:cs="Times New Roman"/>
                <w:color w:val="auto"/>
                <w:sz w:val="15"/>
                <w:szCs w:val="15"/>
                <w:highlight w:val="none"/>
              </w:rPr>
              <w:t>2</w:t>
            </w:r>
          </w:p>
        </w:tc>
        <w:tc>
          <w:tcPr>
            <w:tcW w:w="280" w:type="dxa"/>
            <w:vAlign w:val="center"/>
          </w:tcPr>
          <w:p>
            <w:pPr>
              <w:spacing w:line="300" w:lineRule="exact"/>
              <w:jc w:val="center"/>
              <w:rPr>
                <w:rFonts w:cs="Times New Roman"/>
                <w:color w:val="auto"/>
                <w:sz w:val="15"/>
                <w:szCs w:val="15"/>
                <w:highlight w:val="none"/>
              </w:rPr>
            </w:pPr>
          </w:p>
        </w:tc>
        <w:tc>
          <w:tcPr>
            <w:tcW w:w="308" w:type="dxa"/>
            <w:vAlign w:val="center"/>
          </w:tcPr>
          <w:p>
            <w:pPr>
              <w:spacing w:line="300" w:lineRule="exact"/>
              <w:jc w:val="center"/>
              <w:rPr>
                <w:rFonts w:ascii="宋体" w:cs="Times New Roman"/>
                <w:color w:val="auto"/>
                <w:sz w:val="15"/>
                <w:szCs w:val="15"/>
                <w:highlight w:val="none"/>
              </w:rPr>
            </w:pPr>
          </w:p>
        </w:tc>
        <w:tc>
          <w:tcPr>
            <w:tcW w:w="817" w:type="dxa"/>
            <w:vMerge w:val="restart"/>
            <w:vAlign w:val="center"/>
          </w:tcPr>
          <w:p>
            <w:pPr>
              <w:spacing w:line="180" w:lineRule="exact"/>
              <w:jc w:val="center"/>
              <w:rPr>
                <w:rFonts w:cs="Times New Roman"/>
                <w:color w:val="auto"/>
                <w:sz w:val="15"/>
                <w:szCs w:val="15"/>
                <w:highlight w:val="none"/>
              </w:rPr>
            </w:pPr>
            <w:r>
              <w:rPr>
                <w:rFonts w:hint="eastAsia" w:cs="宋体"/>
                <w:color w:val="auto"/>
                <w:sz w:val="15"/>
                <w:szCs w:val="15"/>
                <w:highlight w:val="none"/>
              </w:rPr>
              <w:t>机械制造模块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01184811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 xml:space="preserve">机械CAD/CAM </w:t>
            </w:r>
          </w:p>
          <w:p>
            <w:pPr>
              <w:widowControl/>
              <w:tabs>
                <w:tab w:val="left" w:pos="7284"/>
              </w:tabs>
              <w:spacing w:line="180" w:lineRule="exact"/>
              <w:rPr>
                <w:rFonts w:cs="宋体"/>
                <w:color w:val="auto"/>
                <w:sz w:val="15"/>
                <w:szCs w:val="15"/>
                <w:highlight w:val="none"/>
              </w:rPr>
            </w:pPr>
            <w:r>
              <w:rPr>
                <w:rFonts w:cs="Times New Roman"/>
                <w:color w:val="auto"/>
                <w:sz w:val="15"/>
                <w:szCs w:val="15"/>
                <w:highlight w:val="none"/>
              </w:rPr>
              <w:t>Mechanical CAD</w:t>
            </w:r>
            <w:r>
              <w:rPr>
                <w:rFonts w:hint="eastAsia" w:cs="Times New Roman"/>
                <w:color w:val="auto"/>
                <w:sz w:val="15"/>
                <w:szCs w:val="15"/>
                <w:highlight w:val="none"/>
              </w:rPr>
              <w:t>/CAM</w:t>
            </w:r>
          </w:p>
        </w:tc>
        <w:tc>
          <w:tcPr>
            <w:tcW w:w="420" w:type="dxa"/>
            <w:vAlign w:val="center"/>
          </w:tcPr>
          <w:p>
            <w:pPr>
              <w:jc w:val="center"/>
              <w:rPr>
                <w:color w:val="auto"/>
                <w:sz w:val="15"/>
                <w:szCs w:val="15"/>
                <w:highlight w:val="none"/>
              </w:rPr>
            </w:pPr>
            <w:r>
              <w:rPr>
                <w:color w:val="auto"/>
                <w:sz w:val="15"/>
                <w:szCs w:val="15"/>
                <w:highlight w:val="none"/>
              </w:rPr>
              <w:t>2</w:t>
            </w:r>
          </w:p>
        </w:tc>
        <w:tc>
          <w:tcPr>
            <w:tcW w:w="434" w:type="dxa"/>
            <w:vAlign w:val="center"/>
          </w:tcPr>
          <w:p>
            <w:pPr>
              <w:jc w:val="center"/>
              <w:rPr>
                <w:color w:val="auto"/>
                <w:sz w:val="15"/>
                <w:szCs w:val="15"/>
                <w:highlight w:val="none"/>
              </w:rPr>
            </w:pPr>
            <w:r>
              <w:rPr>
                <w:color w:val="auto"/>
                <w:sz w:val="15"/>
                <w:szCs w:val="15"/>
                <w:highlight w:val="none"/>
              </w:rPr>
              <w:t>32</w:t>
            </w:r>
          </w:p>
        </w:tc>
        <w:tc>
          <w:tcPr>
            <w:tcW w:w="420" w:type="dxa"/>
            <w:vAlign w:val="center"/>
          </w:tcPr>
          <w:p>
            <w:pPr>
              <w:jc w:val="center"/>
              <w:rPr>
                <w:color w:val="auto"/>
                <w:sz w:val="15"/>
                <w:szCs w:val="15"/>
                <w:highlight w:val="none"/>
              </w:rPr>
            </w:pPr>
            <w:r>
              <w:rPr>
                <w:color w:val="auto"/>
                <w:sz w:val="15"/>
                <w:szCs w:val="15"/>
                <w:highlight w:val="none"/>
              </w:rPr>
              <w:t>14</w:t>
            </w:r>
          </w:p>
        </w:tc>
        <w:tc>
          <w:tcPr>
            <w:tcW w:w="433" w:type="dxa"/>
            <w:vAlign w:val="center"/>
          </w:tcPr>
          <w:p>
            <w:pPr>
              <w:jc w:val="center"/>
              <w:rPr>
                <w:color w:val="auto"/>
                <w:sz w:val="15"/>
                <w:szCs w:val="15"/>
                <w:highlight w:val="none"/>
              </w:rPr>
            </w:pPr>
            <w:r>
              <w:rPr>
                <w:color w:val="auto"/>
                <w:sz w:val="15"/>
                <w:szCs w:val="15"/>
                <w:highlight w:val="none"/>
              </w:rPr>
              <w:t>18</w:t>
            </w:r>
          </w:p>
        </w:tc>
        <w:tc>
          <w:tcPr>
            <w:tcW w:w="322" w:type="dxa"/>
            <w:vAlign w:val="center"/>
          </w:tcPr>
          <w:p>
            <w:pPr>
              <w:rPr>
                <w:color w:val="auto"/>
                <w:sz w:val="15"/>
                <w:szCs w:val="15"/>
                <w:highlight w:val="none"/>
              </w:rPr>
            </w:pPr>
          </w:p>
        </w:tc>
        <w:tc>
          <w:tcPr>
            <w:tcW w:w="294" w:type="dxa"/>
            <w:vAlign w:val="center"/>
          </w:tcPr>
          <w:p>
            <w:pPr>
              <w:rPr>
                <w:color w:val="auto"/>
                <w:sz w:val="15"/>
                <w:szCs w:val="15"/>
                <w:highlight w:val="none"/>
              </w:rPr>
            </w:pPr>
          </w:p>
        </w:tc>
        <w:tc>
          <w:tcPr>
            <w:tcW w:w="280" w:type="dxa"/>
            <w:vAlign w:val="center"/>
          </w:tcPr>
          <w:p>
            <w:pPr>
              <w:rPr>
                <w:color w:val="auto"/>
                <w:sz w:val="15"/>
                <w:szCs w:val="15"/>
                <w:highlight w:val="none"/>
              </w:rPr>
            </w:pPr>
          </w:p>
        </w:tc>
        <w:tc>
          <w:tcPr>
            <w:tcW w:w="308" w:type="dxa"/>
            <w:vAlign w:val="center"/>
          </w:tcPr>
          <w:p>
            <w:pPr>
              <w:rPr>
                <w:color w:val="auto"/>
                <w:sz w:val="15"/>
                <w:szCs w:val="15"/>
                <w:highlight w:val="none"/>
              </w:rPr>
            </w:pPr>
          </w:p>
        </w:tc>
        <w:tc>
          <w:tcPr>
            <w:tcW w:w="308" w:type="dxa"/>
            <w:vAlign w:val="center"/>
          </w:tcPr>
          <w:p>
            <w:pPr>
              <w:rPr>
                <w:color w:val="auto"/>
                <w:sz w:val="15"/>
                <w:szCs w:val="15"/>
                <w:highlight w:val="none"/>
              </w:rPr>
            </w:pPr>
          </w:p>
        </w:tc>
        <w:tc>
          <w:tcPr>
            <w:tcW w:w="308" w:type="dxa"/>
            <w:vAlign w:val="center"/>
          </w:tcPr>
          <w:p>
            <w:pPr>
              <w:jc w:val="center"/>
              <w:rPr>
                <w:color w:val="auto"/>
                <w:sz w:val="15"/>
                <w:szCs w:val="15"/>
                <w:highlight w:val="none"/>
              </w:rPr>
            </w:pPr>
            <w:r>
              <w:rPr>
                <w:rFonts w:hint="eastAsia"/>
                <w:color w:val="auto"/>
                <w:sz w:val="15"/>
                <w:szCs w:val="15"/>
                <w:highlight w:val="none"/>
              </w:rPr>
              <w:t>2</w:t>
            </w:r>
          </w:p>
        </w:tc>
        <w:tc>
          <w:tcPr>
            <w:tcW w:w="280" w:type="dxa"/>
            <w:vAlign w:val="center"/>
          </w:tcPr>
          <w:p>
            <w:pPr>
              <w:rPr>
                <w:color w:val="auto"/>
                <w:sz w:val="15"/>
                <w:szCs w:val="15"/>
                <w:highlight w:val="none"/>
              </w:rPr>
            </w:pPr>
          </w:p>
        </w:tc>
        <w:tc>
          <w:tcPr>
            <w:tcW w:w="308" w:type="dxa"/>
            <w:vAlign w:val="center"/>
          </w:tcPr>
          <w:p>
            <w:pPr>
              <w:jc w:val="center"/>
              <w:rPr>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01183211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▲精密与特种加工技术</w:t>
            </w:r>
          </w:p>
          <w:p>
            <w:pPr>
              <w:widowControl/>
              <w:tabs>
                <w:tab w:val="left" w:pos="7284"/>
              </w:tabs>
              <w:spacing w:line="180" w:lineRule="exact"/>
              <w:rPr>
                <w:rFonts w:cs="宋体"/>
                <w:color w:val="auto"/>
                <w:sz w:val="15"/>
                <w:szCs w:val="15"/>
                <w:highlight w:val="none"/>
              </w:rPr>
            </w:pP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cs="宋体"/>
                <w:color w:val="auto"/>
                <w:sz w:val="15"/>
                <w:szCs w:val="15"/>
                <w:highlight w:val="none"/>
              </w:rPr>
              <w:t>Non-traditional</w:t>
            </w:r>
            <w:r>
              <w:rPr>
                <w:rFonts w:cs="宋体"/>
                <w:color w:val="auto"/>
                <w:sz w:val="15"/>
                <w:szCs w:val="15"/>
                <w:highlight w:val="none"/>
              </w:rPr>
              <w:fldChar w:fldCharType="end"/>
            </w:r>
            <w:r>
              <w:rPr>
                <w:rFonts w:cs="宋体"/>
                <w:color w:val="auto"/>
                <w:sz w:val="15"/>
                <w:szCs w:val="15"/>
                <w:highlight w:val="none"/>
              </w:rPr>
              <w:t> </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cs="宋体"/>
                <w:color w:val="auto"/>
                <w:sz w:val="15"/>
                <w:szCs w:val="15"/>
                <w:highlight w:val="none"/>
              </w:rPr>
              <w:t>Machining</w:t>
            </w:r>
            <w:r>
              <w:rPr>
                <w:rFonts w:cs="宋体"/>
                <w:color w:val="auto"/>
                <w:sz w:val="15"/>
                <w:szCs w:val="15"/>
                <w:highlight w:val="none"/>
              </w:rPr>
              <w:fldChar w:fldCharType="end"/>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33" w:type="dxa"/>
            <w:vAlign w:val="center"/>
          </w:tcPr>
          <w:p>
            <w:pPr>
              <w:widowControl/>
              <w:tabs>
                <w:tab w:val="left" w:pos="7284"/>
              </w:tabs>
              <w:spacing w:line="180" w:lineRule="exact"/>
              <w:jc w:val="center"/>
              <w:rPr>
                <w:rFonts w:cs="宋体"/>
                <w:color w:val="auto"/>
                <w:sz w:val="15"/>
                <w:szCs w:val="15"/>
                <w:highlight w:val="none"/>
              </w:rPr>
            </w:pP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01184511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智能制造技术基础</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Fundamentals of Intelligent Manufacturing Technology</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hint="eastAsia"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rPr>
                <w:rFonts w:cs="Times New Roman"/>
                <w:color w:val="auto"/>
                <w:sz w:val="15"/>
                <w:szCs w:val="15"/>
                <w:highlight w:val="none"/>
              </w:rPr>
            </w:pPr>
          </w:p>
        </w:tc>
        <w:tc>
          <w:tcPr>
            <w:tcW w:w="817" w:type="dxa"/>
            <w:vMerge w:val="restart"/>
            <w:vAlign w:val="center"/>
          </w:tcPr>
          <w:p>
            <w:pPr>
              <w:spacing w:line="300" w:lineRule="exact"/>
              <w:jc w:val="center"/>
              <w:rPr>
                <w:rFonts w:ascii="宋体" w:cs="Times New Roman"/>
                <w:color w:val="auto"/>
                <w:sz w:val="15"/>
                <w:szCs w:val="15"/>
                <w:highlight w:val="none"/>
              </w:rPr>
            </w:pPr>
            <w:r>
              <w:rPr>
                <w:rFonts w:hint="eastAsia" w:ascii="宋体" w:cs="宋体"/>
                <w:color w:val="auto"/>
                <w:sz w:val="15"/>
                <w:szCs w:val="15"/>
                <w:highlight w:val="none"/>
              </w:rPr>
              <w:t>智能装备模块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01170311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自动化制造系统</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Automatic Manufacturing System</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rPr>
                <w:rFonts w:cs="Times New Roman"/>
                <w:color w:val="auto"/>
                <w:sz w:val="15"/>
                <w:szCs w:val="15"/>
                <w:highlight w:val="none"/>
              </w:rPr>
            </w:pPr>
          </w:p>
        </w:tc>
        <w:tc>
          <w:tcPr>
            <w:tcW w:w="817" w:type="dxa"/>
            <w:vMerge w:val="continue"/>
            <w:vAlign w:val="center"/>
          </w:tcPr>
          <w:p>
            <w:pPr>
              <w:spacing w:line="300" w:lineRule="exact"/>
              <w:jc w:val="center"/>
              <w:rPr>
                <w:rFonts w:asci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01183311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▲机器人技术与应用</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Robot Technology and Application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26</w:t>
            </w:r>
          </w:p>
        </w:tc>
        <w:tc>
          <w:tcPr>
            <w:tcW w:w="433" w:type="dxa"/>
            <w:vAlign w:val="center"/>
          </w:tcPr>
          <w:p>
            <w:pPr>
              <w:jc w:val="center"/>
              <w:rPr>
                <w:rFonts w:cs="Times New Roman"/>
                <w:color w:val="auto"/>
                <w:sz w:val="15"/>
                <w:szCs w:val="15"/>
                <w:highlight w:val="none"/>
              </w:rPr>
            </w:pPr>
            <w:r>
              <w:rPr>
                <w:rFonts w:cs="Times New Roman"/>
                <w:color w:val="auto"/>
                <w:sz w:val="15"/>
                <w:szCs w:val="15"/>
                <w:highlight w:val="none"/>
              </w:rPr>
              <w:t>6</w:t>
            </w: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r>
              <w:rPr>
                <w:rFonts w:hint="eastAsia" w:cs="宋体"/>
                <w:color w:val="auto"/>
                <w:sz w:val="15"/>
                <w:szCs w:val="15"/>
                <w:highlight w:val="none"/>
              </w:rPr>
              <w:t>4</w:t>
            </w: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300" w:lineRule="exact"/>
              <w:jc w:val="center"/>
              <w:rPr>
                <w:rFonts w:ascii="宋体"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restart"/>
            <w:vAlign w:val="center"/>
          </w:tcPr>
          <w:p>
            <w:pPr>
              <w:spacing w:line="300" w:lineRule="exact"/>
              <w:jc w:val="center"/>
              <w:rPr>
                <w:rFonts w:cs="Times New Roman"/>
                <w:color w:val="auto"/>
                <w:sz w:val="15"/>
                <w:szCs w:val="15"/>
                <w:highlight w:val="none"/>
              </w:rPr>
            </w:pPr>
            <w:r>
              <w:rPr>
                <w:rFonts w:hint="eastAsia" w:cs="宋体"/>
                <w:color w:val="auto"/>
                <w:sz w:val="15"/>
                <w:szCs w:val="15"/>
                <w:highlight w:val="none"/>
              </w:rPr>
              <w:t>专业复合选修课</w:t>
            </w: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01181311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专业英语</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Professional English</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restart"/>
            <w:vAlign w:val="center"/>
          </w:tcPr>
          <w:p>
            <w:pPr>
              <w:spacing w:line="180" w:lineRule="exact"/>
              <w:jc w:val="center"/>
              <w:rPr>
                <w:rFonts w:cs="Times New Roman"/>
                <w:color w:val="auto"/>
                <w:sz w:val="15"/>
                <w:szCs w:val="15"/>
                <w:highlight w:val="none"/>
              </w:rPr>
            </w:pPr>
            <w:r>
              <w:rPr>
                <w:rFonts w:hint="eastAsia" w:cs="宋体"/>
                <w:color w:val="auto"/>
                <w:sz w:val="15"/>
                <w:szCs w:val="15"/>
                <w:highlight w:val="none"/>
              </w:rPr>
              <w:t xml:space="preserve">任选 </w:t>
            </w:r>
          </w:p>
          <w:p>
            <w:pPr>
              <w:spacing w:line="180" w:lineRule="exact"/>
              <w:jc w:val="center"/>
              <w:rPr>
                <w:rFonts w:cs="Times New Roman"/>
                <w:color w:val="auto"/>
                <w:sz w:val="15"/>
                <w:szCs w:val="15"/>
                <w:highlight w:val="none"/>
              </w:rPr>
            </w:pPr>
            <w:r>
              <w:rPr>
                <w:rFonts w:hint="eastAsia" w:cs="宋体"/>
                <w:color w:val="auto"/>
                <w:sz w:val="15"/>
                <w:szCs w:val="15"/>
                <w:highlight w:val="none"/>
              </w:rPr>
              <w:t>学分</w:t>
            </w:r>
          </w:p>
          <w:p>
            <w:pPr>
              <w:spacing w:line="180" w:lineRule="exact"/>
              <w:jc w:val="center"/>
              <w:rPr>
                <w:rFonts w:cs="Times New Roman"/>
                <w:color w:val="auto"/>
                <w:sz w:val="15"/>
                <w:szCs w:val="15"/>
                <w:highlight w:val="none"/>
              </w:rPr>
            </w:pPr>
            <w:r>
              <w:rPr>
                <w:color w:val="auto"/>
                <w:sz w:val="15"/>
                <w:szCs w:val="15"/>
                <w:highlight w:val="none"/>
              </w:rPr>
              <w:t>≥</w:t>
            </w:r>
            <w:r>
              <w:rPr>
                <w:rFonts w:hint="eastAsia"/>
                <w:b/>
                <w:bCs/>
                <w:color w:val="auto"/>
                <w:sz w:val="15"/>
                <w:szCs w:val="15"/>
                <w:highlight w:val="none"/>
              </w:rPr>
              <w:t>4</w:t>
            </w:r>
          </w:p>
          <w:p>
            <w:pPr>
              <w:spacing w:line="180" w:lineRule="exact"/>
              <w:jc w:val="center"/>
              <w:rPr>
                <w:rFonts w:cs="Times New Roman"/>
                <w:color w:val="auto"/>
                <w:sz w:val="15"/>
                <w:szCs w:val="15"/>
                <w:highlight w:val="none"/>
              </w:rPr>
            </w:pPr>
            <w:r>
              <w:rPr>
                <w:rFonts w:hint="eastAsia" w:cs="宋体"/>
                <w:color w:val="auto"/>
                <w:sz w:val="15"/>
                <w:szCs w:val="15"/>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w:t>
            </w:r>
            <w:r>
              <w:rPr>
                <w:rFonts w:hint="eastAsia" w:cs="Times New Roman"/>
                <w:color w:val="auto"/>
                <w:sz w:val="15"/>
                <w:szCs w:val="15"/>
                <w:highlight w:val="none"/>
              </w:rPr>
              <w:t>0831</w:t>
            </w:r>
          </w:p>
        </w:tc>
        <w:tc>
          <w:tcPr>
            <w:tcW w:w="2996" w:type="dxa"/>
            <w:vAlign w:val="center"/>
          </w:tcPr>
          <w:p>
            <w:pPr>
              <w:widowControl/>
              <w:tabs>
                <w:tab w:val="left" w:pos="7284"/>
              </w:tabs>
              <w:spacing w:line="200" w:lineRule="exact"/>
              <w:rPr>
                <w:color w:val="auto"/>
                <w:sz w:val="15"/>
                <w:szCs w:val="15"/>
                <w:highlight w:val="none"/>
              </w:rPr>
            </w:pPr>
            <w:r>
              <w:rPr>
                <w:rFonts w:hint="eastAsia" w:ascii="宋体" w:hAnsi="宋体" w:cs="宋体"/>
                <w:bCs/>
                <w:color w:val="auto"/>
                <w:sz w:val="15"/>
                <w:szCs w:val="15"/>
                <w:highlight w:val="none"/>
              </w:rPr>
              <w:t>★</w:t>
            </w:r>
            <w:r>
              <w:rPr>
                <w:color w:val="auto"/>
                <w:sz w:val="15"/>
                <w:szCs w:val="15"/>
                <w:highlight w:val="none"/>
              </w:rPr>
              <w:t>Matlab</w:t>
            </w:r>
            <w:r>
              <w:rPr>
                <w:rFonts w:hint="eastAsia"/>
                <w:color w:val="auto"/>
                <w:sz w:val="15"/>
                <w:szCs w:val="15"/>
                <w:highlight w:val="none"/>
              </w:rPr>
              <w:t>及工程应用</w:t>
            </w:r>
          </w:p>
          <w:p>
            <w:pPr>
              <w:widowControl/>
              <w:tabs>
                <w:tab w:val="left" w:pos="7284"/>
              </w:tabs>
              <w:spacing w:line="200" w:lineRule="exact"/>
              <w:rPr>
                <w:rFonts w:cs="Times New Roman"/>
                <w:color w:val="auto"/>
                <w:sz w:val="15"/>
                <w:szCs w:val="15"/>
                <w:highlight w:val="none"/>
              </w:rPr>
            </w:pPr>
            <w:r>
              <w:rPr>
                <w:color w:val="auto"/>
                <w:sz w:val="15"/>
                <w:szCs w:val="15"/>
                <w:highlight w:val="none"/>
              </w:rPr>
              <w:t>Matlab and Engineering Application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16</w:t>
            </w:r>
          </w:p>
        </w:tc>
        <w:tc>
          <w:tcPr>
            <w:tcW w:w="433"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16</w:t>
            </w:r>
          </w:p>
        </w:tc>
        <w:tc>
          <w:tcPr>
            <w:tcW w:w="322" w:type="dxa"/>
            <w:vAlign w:val="center"/>
          </w:tcPr>
          <w:p>
            <w:pPr>
              <w:widowControl/>
              <w:tabs>
                <w:tab w:val="left" w:pos="7284"/>
              </w:tabs>
              <w:spacing w:line="180" w:lineRule="exact"/>
              <w:jc w:val="center"/>
              <w:rPr>
                <w:rFonts w:cs="Times New Roman"/>
                <w:color w:val="auto"/>
                <w:sz w:val="15"/>
                <w:szCs w:val="15"/>
                <w:highlight w:val="none"/>
              </w:rPr>
            </w:pPr>
          </w:p>
        </w:tc>
        <w:tc>
          <w:tcPr>
            <w:tcW w:w="294" w:type="dxa"/>
            <w:vAlign w:val="center"/>
          </w:tcPr>
          <w:p>
            <w:pPr>
              <w:widowControl/>
              <w:tabs>
                <w:tab w:val="left" w:pos="7284"/>
              </w:tabs>
              <w:spacing w:line="180" w:lineRule="exact"/>
              <w:jc w:val="center"/>
              <w:rPr>
                <w:rFonts w:cs="Times New Roman"/>
                <w:color w:val="auto"/>
                <w:sz w:val="15"/>
                <w:szCs w:val="15"/>
                <w:highlight w:val="none"/>
              </w:rPr>
            </w:pPr>
          </w:p>
        </w:tc>
        <w:tc>
          <w:tcPr>
            <w:tcW w:w="280"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sz w:val="15"/>
                <w:szCs w:val="15"/>
                <w:highlight w:val="none"/>
              </w:rPr>
            </w:pPr>
          </w:p>
        </w:tc>
        <w:tc>
          <w:tcPr>
            <w:tcW w:w="308"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widowControl/>
              <w:tabs>
                <w:tab w:val="left" w:pos="7284"/>
              </w:tabs>
              <w:spacing w:line="180" w:lineRule="exact"/>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01184311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产品可视化设计</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Product Visualization Design</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16</w:t>
            </w:r>
          </w:p>
        </w:tc>
        <w:tc>
          <w:tcPr>
            <w:tcW w:w="433" w:type="dxa"/>
            <w:vAlign w:val="center"/>
          </w:tcPr>
          <w:p>
            <w:pPr>
              <w:jc w:val="center"/>
              <w:rPr>
                <w:rFonts w:cs="Times New Roman"/>
                <w:color w:val="auto"/>
                <w:sz w:val="15"/>
                <w:szCs w:val="15"/>
                <w:highlight w:val="none"/>
              </w:rPr>
            </w:pPr>
            <w:r>
              <w:rPr>
                <w:rFonts w:cs="Times New Roman"/>
                <w:color w:val="auto"/>
                <w:sz w:val="15"/>
                <w:szCs w:val="15"/>
                <w:highlight w:val="none"/>
              </w:rPr>
              <w:t>16</w:t>
            </w: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01184111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物联网技术概论</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Introduction to the Internet of Things Technology</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01184011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电路设计与仿真</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Circuit Design and Simulation</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jc w:val="center"/>
              <w:rPr>
                <w:rFonts w:cs="Times New Roman"/>
                <w:color w:val="auto"/>
                <w:sz w:val="15"/>
                <w:szCs w:val="15"/>
                <w:highlight w:val="none"/>
              </w:rPr>
            </w:pPr>
            <w:r>
              <w:rPr>
                <w:rFonts w:cs="Times New Roman"/>
                <w:color w:val="auto"/>
                <w:sz w:val="15"/>
                <w:szCs w:val="15"/>
                <w:highlight w:val="none"/>
              </w:rPr>
              <w:t>16</w:t>
            </w:r>
          </w:p>
        </w:tc>
        <w:tc>
          <w:tcPr>
            <w:tcW w:w="433" w:type="dxa"/>
            <w:vAlign w:val="center"/>
          </w:tcPr>
          <w:p>
            <w:pPr>
              <w:jc w:val="center"/>
              <w:rPr>
                <w:rFonts w:cs="Times New Roman"/>
                <w:color w:val="auto"/>
                <w:sz w:val="15"/>
                <w:szCs w:val="15"/>
                <w:highlight w:val="none"/>
              </w:rPr>
            </w:pPr>
            <w:r>
              <w:rPr>
                <w:rFonts w:cs="Times New Roman"/>
                <w:color w:val="auto"/>
                <w:sz w:val="15"/>
                <w:szCs w:val="15"/>
                <w:highlight w:val="none"/>
              </w:rPr>
              <w:t>16</w:t>
            </w: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01180811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模具设计与制造</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Mold Design and Manufacturing</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01183411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产品数据管理技术</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Product Data Management Technology</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01180711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▲机械优化设计</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Optimization of Mechanical Design</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24</w:t>
            </w:r>
          </w:p>
        </w:tc>
        <w:tc>
          <w:tcPr>
            <w:tcW w:w="433"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8</w:t>
            </w: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01184411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人机工程学</w:t>
            </w:r>
          </w:p>
          <w:p>
            <w:pPr>
              <w:widowControl/>
              <w:tabs>
                <w:tab w:val="left" w:pos="7284"/>
              </w:tabs>
              <w:spacing w:line="180" w:lineRule="exact"/>
              <w:rPr>
                <w:rFonts w:cs="Times New Roman"/>
                <w:color w:val="auto"/>
                <w:sz w:val="15"/>
                <w:szCs w:val="15"/>
                <w:highlight w:val="none"/>
              </w:rPr>
            </w:pPr>
            <w:r>
              <w:rPr>
                <w:color w:val="auto"/>
                <w:highlight w:val="none"/>
              </w:rPr>
              <w:fldChar w:fldCharType="begin"/>
            </w:r>
            <w:r>
              <w:rPr>
                <w:color w:val="auto"/>
                <w:highlight w:val="none"/>
              </w:rPr>
              <w:instrText xml:space="preserve"> HYPERLINK "file:///C:\\Program%20Files%20(x86)\\Youdao\\Dict\\7.0.1.0227\\resultui\\dict\\?keyword=ergonomics" </w:instrText>
            </w:r>
            <w:r>
              <w:rPr>
                <w:color w:val="auto"/>
                <w:highlight w:val="none"/>
              </w:rPr>
              <w:fldChar w:fldCharType="separate"/>
            </w:r>
            <w:r>
              <w:rPr>
                <w:rFonts w:cs="Times New Roman"/>
                <w:color w:val="auto"/>
                <w:sz w:val="15"/>
                <w:szCs w:val="15"/>
                <w:highlight w:val="none"/>
              </w:rPr>
              <w:t>Ergonomics</w:t>
            </w:r>
            <w:r>
              <w:rPr>
                <w:rFonts w:cs="Times New Roman"/>
                <w:color w:val="auto"/>
                <w:sz w:val="15"/>
                <w:szCs w:val="15"/>
                <w:highlight w:val="none"/>
              </w:rPr>
              <w:fldChar w:fldCharType="end"/>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28</w:t>
            </w:r>
          </w:p>
        </w:tc>
        <w:tc>
          <w:tcPr>
            <w:tcW w:w="433" w:type="dxa"/>
            <w:vAlign w:val="center"/>
          </w:tcPr>
          <w:p>
            <w:pPr>
              <w:jc w:val="center"/>
              <w:rPr>
                <w:rFonts w:cs="Times New Roman"/>
                <w:color w:val="auto"/>
                <w:sz w:val="15"/>
                <w:szCs w:val="15"/>
                <w:highlight w:val="none"/>
              </w:rPr>
            </w:pPr>
            <w:r>
              <w:rPr>
                <w:rFonts w:cs="Times New Roman"/>
                <w:color w:val="auto"/>
                <w:sz w:val="15"/>
                <w:szCs w:val="15"/>
                <w:highlight w:val="none"/>
              </w:rPr>
              <w:t>4</w:t>
            </w: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r>
              <w:rPr>
                <w:rFonts w:cs="Times New Roman"/>
                <w:color w:val="auto"/>
                <w:sz w:val="15"/>
                <w:szCs w:val="15"/>
                <w:highlight w:val="none"/>
              </w:rPr>
              <w:t>2</w:t>
            </w:r>
          </w:p>
        </w:tc>
        <w:tc>
          <w:tcPr>
            <w:tcW w:w="280" w:type="dxa"/>
            <w:vAlign w:val="center"/>
          </w:tcPr>
          <w:p>
            <w:pPr>
              <w:jc w:val="center"/>
              <w:rPr>
                <w:rFonts w:cs="Times New Roman"/>
                <w:color w:val="auto"/>
                <w:sz w:val="15"/>
                <w:szCs w:val="15"/>
                <w:highlight w:val="none"/>
              </w:rPr>
            </w:pP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color w:val="auto"/>
                <w:sz w:val="15"/>
                <w:szCs w:val="15"/>
                <w:highlight w:val="none"/>
              </w:rPr>
            </w:pPr>
            <w:r>
              <w:rPr>
                <w:color w:val="auto"/>
                <w:sz w:val="15"/>
                <w:szCs w:val="15"/>
                <w:highlight w:val="none"/>
              </w:rPr>
              <w:t>01183111</w:t>
            </w:r>
          </w:p>
        </w:tc>
        <w:tc>
          <w:tcPr>
            <w:tcW w:w="2996" w:type="dxa"/>
            <w:vAlign w:val="center"/>
          </w:tcPr>
          <w:p>
            <w:pPr>
              <w:widowControl/>
              <w:tabs>
                <w:tab w:val="left" w:pos="7284"/>
              </w:tabs>
              <w:spacing w:line="180" w:lineRule="exact"/>
              <w:rPr>
                <w:color w:val="auto"/>
                <w:sz w:val="15"/>
                <w:szCs w:val="15"/>
                <w:highlight w:val="none"/>
              </w:rPr>
            </w:pPr>
            <w:r>
              <w:rPr>
                <w:rFonts w:hint="eastAsia"/>
                <w:color w:val="auto"/>
                <w:sz w:val="15"/>
                <w:szCs w:val="15"/>
                <w:highlight w:val="none"/>
              </w:rPr>
              <w:t>计算机辅助制造</w:t>
            </w:r>
          </w:p>
          <w:p>
            <w:pPr>
              <w:widowControl/>
              <w:tabs>
                <w:tab w:val="left" w:pos="7284"/>
              </w:tabs>
              <w:spacing w:line="180" w:lineRule="exact"/>
              <w:rPr>
                <w:color w:val="auto"/>
                <w:sz w:val="15"/>
                <w:szCs w:val="15"/>
                <w:highlight w:val="none"/>
              </w:rPr>
            </w:pPr>
            <w:r>
              <w:rPr>
                <w:color w:val="auto"/>
                <w:sz w:val="15"/>
                <w:szCs w:val="15"/>
                <w:highlight w:val="none"/>
              </w:rPr>
              <w:t>Computer Aided Manufacturing</w:t>
            </w:r>
          </w:p>
        </w:tc>
        <w:tc>
          <w:tcPr>
            <w:tcW w:w="420" w:type="dxa"/>
            <w:vAlign w:val="center"/>
          </w:tcPr>
          <w:p>
            <w:pPr>
              <w:jc w:val="center"/>
              <w:rPr>
                <w:color w:val="auto"/>
                <w:sz w:val="15"/>
                <w:szCs w:val="15"/>
                <w:highlight w:val="none"/>
              </w:rPr>
            </w:pPr>
            <w:r>
              <w:rPr>
                <w:color w:val="auto"/>
                <w:sz w:val="15"/>
                <w:szCs w:val="15"/>
                <w:highlight w:val="none"/>
              </w:rPr>
              <w:t>2</w:t>
            </w:r>
          </w:p>
        </w:tc>
        <w:tc>
          <w:tcPr>
            <w:tcW w:w="434" w:type="dxa"/>
            <w:vAlign w:val="center"/>
          </w:tcPr>
          <w:p>
            <w:pPr>
              <w:jc w:val="center"/>
              <w:rPr>
                <w:color w:val="auto"/>
                <w:sz w:val="15"/>
                <w:szCs w:val="15"/>
                <w:highlight w:val="none"/>
              </w:rPr>
            </w:pPr>
            <w:r>
              <w:rPr>
                <w:color w:val="auto"/>
                <w:sz w:val="15"/>
                <w:szCs w:val="15"/>
                <w:highlight w:val="none"/>
              </w:rPr>
              <w:t>32</w:t>
            </w:r>
          </w:p>
        </w:tc>
        <w:tc>
          <w:tcPr>
            <w:tcW w:w="420" w:type="dxa"/>
            <w:vAlign w:val="center"/>
          </w:tcPr>
          <w:p>
            <w:pPr>
              <w:jc w:val="center"/>
              <w:rPr>
                <w:color w:val="auto"/>
                <w:sz w:val="15"/>
                <w:szCs w:val="15"/>
                <w:highlight w:val="none"/>
              </w:rPr>
            </w:pPr>
            <w:r>
              <w:rPr>
                <w:color w:val="auto"/>
                <w:sz w:val="15"/>
                <w:szCs w:val="15"/>
                <w:highlight w:val="none"/>
              </w:rPr>
              <w:t>14</w:t>
            </w:r>
          </w:p>
        </w:tc>
        <w:tc>
          <w:tcPr>
            <w:tcW w:w="433" w:type="dxa"/>
            <w:vAlign w:val="center"/>
          </w:tcPr>
          <w:p>
            <w:pPr>
              <w:jc w:val="center"/>
              <w:rPr>
                <w:color w:val="auto"/>
                <w:sz w:val="15"/>
                <w:szCs w:val="15"/>
                <w:highlight w:val="none"/>
              </w:rPr>
            </w:pPr>
            <w:r>
              <w:rPr>
                <w:color w:val="auto"/>
                <w:sz w:val="15"/>
                <w:szCs w:val="15"/>
                <w:highlight w:val="none"/>
              </w:rPr>
              <w:t>18</w:t>
            </w:r>
          </w:p>
        </w:tc>
        <w:tc>
          <w:tcPr>
            <w:tcW w:w="322" w:type="dxa"/>
            <w:vAlign w:val="center"/>
          </w:tcPr>
          <w:p>
            <w:pPr>
              <w:jc w:val="center"/>
              <w:rPr>
                <w:color w:val="auto"/>
                <w:sz w:val="15"/>
                <w:szCs w:val="15"/>
                <w:highlight w:val="none"/>
              </w:rPr>
            </w:pPr>
          </w:p>
        </w:tc>
        <w:tc>
          <w:tcPr>
            <w:tcW w:w="294" w:type="dxa"/>
            <w:vAlign w:val="center"/>
          </w:tcPr>
          <w:p>
            <w:pPr>
              <w:jc w:val="center"/>
              <w:rPr>
                <w:color w:val="auto"/>
                <w:sz w:val="15"/>
                <w:szCs w:val="15"/>
                <w:highlight w:val="none"/>
              </w:rPr>
            </w:pPr>
          </w:p>
        </w:tc>
        <w:tc>
          <w:tcPr>
            <w:tcW w:w="280"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308" w:type="dxa"/>
            <w:vAlign w:val="center"/>
          </w:tcPr>
          <w:p>
            <w:pPr>
              <w:jc w:val="center"/>
              <w:rPr>
                <w:color w:val="auto"/>
                <w:sz w:val="15"/>
                <w:szCs w:val="15"/>
                <w:highlight w:val="none"/>
              </w:rPr>
            </w:pPr>
          </w:p>
        </w:tc>
        <w:tc>
          <w:tcPr>
            <w:tcW w:w="280" w:type="dxa"/>
            <w:vAlign w:val="center"/>
          </w:tcPr>
          <w:p>
            <w:pPr>
              <w:jc w:val="center"/>
              <w:rPr>
                <w:color w:val="auto"/>
                <w:sz w:val="15"/>
                <w:szCs w:val="15"/>
                <w:highlight w:val="none"/>
              </w:rPr>
            </w:pPr>
            <w:r>
              <w:rPr>
                <w:color w:val="auto"/>
                <w:sz w:val="15"/>
                <w:szCs w:val="15"/>
                <w:highlight w:val="none"/>
              </w:rPr>
              <w:t>4</w:t>
            </w:r>
          </w:p>
        </w:tc>
        <w:tc>
          <w:tcPr>
            <w:tcW w:w="308" w:type="dxa"/>
            <w:vAlign w:val="center"/>
          </w:tcPr>
          <w:p>
            <w:pPr>
              <w:spacing w:line="300" w:lineRule="exact"/>
              <w:rPr>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Times New Roman"/>
                <w:color w:val="auto"/>
                <w:sz w:val="15"/>
                <w:szCs w:val="15"/>
                <w:highlight w:val="none"/>
              </w:rPr>
            </w:pPr>
            <w:r>
              <w:rPr>
                <w:rFonts w:cs="Times New Roman"/>
                <w:color w:val="auto"/>
                <w:sz w:val="15"/>
                <w:szCs w:val="15"/>
                <w:highlight w:val="none"/>
              </w:rPr>
              <w:t>01170911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机电系统计算机控制</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Mechatronic System Computer Control</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r>
              <w:rPr>
                <w:rFonts w:cs="Times New Roman"/>
                <w:color w:val="auto"/>
                <w:sz w:val="15"/>
                <w:szCs w:val="15"/>
                <w:highlight w:val="none"/>
              </w:rPr>
              <w:t>4</w:t>
            </w:r>
          </w:p>
        </w:tc>
        <w:tc>
          <w:tcPr>
            <w:tcW w:w="308" w:type="dxa"/>
            <w:vAlign w:val="center"/>
          </w:tcPr>
          <w:p>
            <w:pPr>
              <w:spacing w:line="300" w:lineRule="exact"/>
              <w:jc w:val="center"/>
              <w:rPr>
                <w:rFonts w:ascii="宋体"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01170211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▲机械制造装备设计</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Design of Mechanical Manufacturing Machining</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26</w:t>
            </w:r>
          </w:p>
        </w:tc>
        <w:tc>
          <w:tcPr>
            <w:tcW w:w="433"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6</w:t>
            </w: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p>
        </w:tc>
        <w:tc>
          <w:tcPr>
            <w:tcW w:w="308" w:type="dxa"/>
            <w:vAlign w:val="center"/>
          </w:tcPr>
          <w:p>
            <w:pPr>
              <w:widowControl/>
              <w:tabs>
                <w:tab w:val="left" w:pos="7284"/>
              </w:tabs>
              <w:spacing w:line="180" w:lineRule="exact"/>
              <w:rPr>
                <w:rFonts w:cs="宋体"/>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01181021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机构运动学</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Mechanism Kinematics</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33" w:type="dxa"/>
            <w:vAlign w:val="center"/>
          </w:tcPr>
          <w:p>
            <w:pPr>
              <w:widowControl/>
              <w:tabs>
                <w:tab w:val="left" w:pos="7284"/>
              </w:tabs>
              <w:spacing w:line="180" w:lineRule="exact"/>
              <w:jc w:val="center"/>
              <w:rPr>
                <w:rFonts w:cs="宋体"/>
                <w:color w:val="auto"/>
                <w:sz w:val="15"/>
                <w:szCs w:val="15"/>
                <w:highlight w:val="none"/>
              </w:rPr>
            </w:pPr>
          </w:p>
        </w:tc>
        <w:tc>
          <w:tcPr>
            <w:tcW w:w="322" w:type="dxa"/>
            <w:vAlign w:val="center"/>
          </w:tcPr>
          <w:p>
            <w:pPr>
              <w:widowControl/>
              <w:tabs>
                <w:tab w:val="left" w:pos="7284"/>
              </w:tabs>
              <w:spacing w:line="180" w:lineRule="exact"/>
              <w:jc w:val="center"/>
              <w:rPr>
                <w:rFonts w:cs="宋体"/>
                <w:color w:val="auto"/>
                <w:sz w:val="15"/>
                <w:szCs w:val="15"/>
                <w:highlight w:val="none"/>
              </w:rPr>
            </w:pPr>
          </w:p>
        </w:tc>
        <w:tc>
          <w:tcPr>
            <w:tcW w:w="294"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308" w:type="dxa"/>
            <w:vAlign w:val="center"/>
          </w:tcPr>
          <w:p>
            <w:pPr>
              <w:widowControl/>
              <w:tabs>
                <w:tab w:val="left" w:pos="7284"/>
              </w:tabs>
              <w:spacing w:line="180" w:lineRule="exact"/>
              <w:jc w:val="center"/>
              <w:rPr>
                <w:rFonts w:cs="宋体"/>
                <w:color w:val="auto"/>
                <w:sz w:val="15"/>
                <w:szCs w:val="15"/>
                <w:highlight w:val="none"/>
              </w:rPr>
            </w:pPr>
          </w:p>
        </w:tc>
        <w:tc>
          <w:tcPr>
            <w:tcW w:w="28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4</w:t>
            </w:r>
          </w:p>
        </w:tc>
        <w:tc>
          <w:tcPr>
            <w:tcW w:w="308" w:type="dxa"/>
            <w:vAlign w:val="center"/>
          </w:tcPr>
          <w:p>
            <w:pPr>
              <w:spacing w:line="300" w:lineRule="exact"/>
              <w:jc w:val="center"/>
              <w:rPr>
                <w:rFonts w:cs="宋体"/>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jc w:val="center"/>
              <w:rPr>
                <w:rFonts w:cs="宋体"/>
                <w:color w:val="auto"/>
                <w:sz w:val="15"/>
                <w:szCs w:val="15"/>
                <w:highlight w:val="none"/>
              </w:rPr>
            </w:pPr>
            <w:r>
              <w:rPr>
                <w:rFonts w:cs="宋体"/>
                <w:color w:val="auto"/>
                <w:sz w:val="15"/>
                <w:szCs w:val="15"/>
                <w:highlight w:val="none"/>
              </w:rPr>
              <w:t>01180431</w:t>
            </w:r>
          </w:p>
        </w:tc>
        <w:tc>
          <w:tcPr>
            <w:tcW w:w="2996" w:type="dxa"/>
            <w:vAlign w:val="center"/>
          </w:tcPr>
          <w:p>
            <w:pPr>
              <w:widowControl/>
              <w:tabs>
                <w:tab w:val="left" w:pos="7284"/>
              </w:tabs>
              <w:spacing w:line="180" w:lineRule="exact"/>
              <w:rPr>
                <w:rFonts w:cs="宋体"/>
                <w:color w:val="auto"/>
                <w:sz w:val="15"/>
                <w:szCs w:val="15"/>
                <w:highlight w:val="none"/>
              </w:rPr>
            </w:pPr>
            <w:r>
              <w:rPr>
                <w:rFonts w:hint="eastAsia" w:cs="宋体"/>
                <w:color w:val="auto"/>
                <w:sz w:val="15"/>
                <w:szCs w:val="15"/>
                <w:highlight w:val="none"/>
              </w:rPr>
              <w:t>现代控制理论</w:t>
            </w:r>
          </w:p>
          <w:p>
            <w:pPr>
              <w:widowControl/>
              <w:tabs>
                <w:tab w:val="left" w:pos="7284"/>
              </w:tabs>
              <w:spacing w:line="180" w:lineRule="exact"/>
              <w:rPr>
                <w:rFonts w:cs="宋体"/>
                <w:color w:val="auto"/>
                <w:sz w:val="15"/>
                <w:szCs w:val="15"/>
                <w:highlight w:val="none"/>
              </w:rPr>
            </w:pPr>
            <w:r>
              <w:rPr>
                <w:rFonts w:cs="宋体"/>
                <w:color w:val="auto"/>
                <w:sz w:val="15"/>
                <w:szCs w:val="15"/>
                <w:highlight w:val="none"/>
              </w:rPr>
              <w:t>Modern Control Theory</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2</w:t>
            </w:r>
          </w:p>
        </w:tc>
        <w:tc>
          <w:tcPr>
            <w:tcW w:w="434"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20" w:type="dxa"/>
            <w:vAlign w:val="center"/>
          </w:tcPr>
          <w:p>
            <w:pPr>
              <w:widowControl/>
              <w:tabs>
                <w:tab w:val="left" w:pos="7284"/>
              </w:tabs>
              <w:spacing w:line="180" w:lineRule="exact"/>
              <w:jc w:val="center"/>
              <w:rPr>
                <w:rFonts w:cs="宋体"/>
                <w:color w:val="auto"/>
                <w:sz w:val="15"/>
                <w:szCs w:val="15"/>
                <w:highlight w:val="none"/>
              </w:rPr>
            </w:pPr>
            <w:r>
              <w:rPr>
                <w:rFonts w:cs="宋体"/>
                <w:color w:val="auto"/>
                <w:sz w:val="15"/>
                <w:szCs w:val="15"/>
                <w:highlight w:val="none"/>
              </w:rPr>
              <w:t>32</w:t>
            </w:r>
          </w:p>
        </w:tc>
        <w:tc>
          <w:tcPr>
            <w:tcW w:w="433" w:type="dxa"/>
            <w:vAlign w:val="center"/>
          </w:tcPr>
          <w:p>
            <w:pPr>
              <w:jc w:val="center"/>
              <w:rPr>
                <w:rFonts w:cs="宋体"/>
                <w:color w:val="auto"/>
                <w:sz w:val="15"/>
                <w:szCs w:val="15"/>
                <w:highlight w:val="none"/>
              </w:rPr>
            </w:pPr>
          </w:p>
        </w:tc>
        <w:tc>
          <w:tcPr>
            <w:tcW w:w="322" w:type="dxa"/>
            <w:vAlign w:val="center"/>
          </w:tcPr>
          <w:p>
            <w:pPr>
              <w:jc w:val="center"/>
              <w:rPr>
                <w:rFonts w:cs="宋体"/>
                <w:color w:val="auto"/>
                <w:sz w:val="15"/>
                <w:szCs w:val="15"/>
                <w:highlight w:val="none"/>
              </w:rPr>
            </w:pPr>
          </w:p>
        </w:tc>
        <w:tc>
          <w:tcPr>
            <w:tcW w:w="294" w:type="dxa"/>
            <w:vAlign w:val="center"/>
          </w:tcPr>
          <w:p>
            <w:pPr>
              <w:jc w:val="center"/>
              <w:rPr>
                <w:rFonts w:cs="宋体"/>
                <w:color w:val="auto"/>
                <w:sz w:val="15"/>
                <w:szCs w:val="15"/>
                <w:highlight w:val="none"/>
              </w:rPr>
            </w:pPr>
          </w:p>
        </w:tc>
        <w:tc>
          <w:tcPr>
            <w:tcW w:w="280" w:type="dxa"/>
            <w:vAlign w:val="center"/>
          </w:tcPr>
          <w:p>
            <w:pPr>
              <w:jc w:val="center"/>
              <w:rPr>
                <w:rFonts w:cs="宋体"/>
                <w:color w:val="auto"/>
                <w:sz w:val="15"/>
                <w:szCs w:val="15"/>
                <w:highlight w:val="none"/>
              </w:rPr>
            </w:pPr>
          </w:p>
        </w:tc>
        <w:tc>
          <w:tcPr>
            <w:tcW w:w="308" w:type="dxa"/>
            <w:vAlign w:val="center"/>
          </w:tcPr>
          <w:p>
            <w:pPr>
              <w:jc w:val="center"/>
              <w:rPr>
                <w:rFonts w:cs="宋体"/>
                <w:color w:val="auto"/>
                <w:sz w:val="15"/>
                <w:szCs w:val="15"/>
                <w:highlight w:val="none"/>
              </w:rPr>
            </w:pPr>
          </w:p>
        </w:tc>
        <w:tc>
          <w:tcPr>
            <w:tcW w:w="308" w:type="dxa"/>
            <w:vAlign w:val="center"/>
          </w:tcPr>
          <w:p>
            <w:pPr>
              <w:jc w:val="center"/>
              <w:rPr>
                <w:rFonts w:cs="宋体"/>
                <w:color w:val="auto"/>
                <w:sz w:val="15"/>
                <w:szCs w:val="15"/>
                <w:highlight w:val="none"/>
              </w:rPr>
            </w:pPr>
          </w:p>
        </w:tc>
        <w:tc>
          <w:tcPr>
            <w:tcW w:w="308" w:type="dxa"/>
            <w:vAlign w:val="center"/>
          </w:tcPr>
          <w:p>
            <w:pPr>
              <w:jc w:val="center"/>
              <w:rPr>
                <w:rFonts w:cs="宋体"/>
                <w:color w:val="auto"/>
                <w:sz w:val="15"/>
                <w:szCs w:val="15"/>
                <w:highlight w:val="none"/>
              </w:rPr>
            </w:pPr>
          </w:p>
        </w:tc>
        <w:tc>
          <w:tcPr>
            <w:tcW w:w="280" w:type="dxa"/>
            <w:vAlign w:val="center"/>
          </w:tcPr>
          <w:p>
            <w:pPr>
              <w:jc w:val="center"/>
              <w:rPr>
                <w:rFonts w:cs="宋体"/>
                <w:color w:val="auto"/>
                <w:sz w:val="15"/>
                <w:szCs w:val="15"/>
                <w:highlight w:val="none"/>
              </w:rPr>
            </w:pPr>
            <w:r>
              <w:rPr>
                <w:rFonts w:cs="宋体"/>
                <w:color w:val="auto"/>
                <w:sz w:val="15"/>
                <w:szCs w:val="15"/>
                <w:highlight w:val="none"/>
              </w:rPr>
              <w:t>4</w:t>
            </w:r>
          </w:p>
        </w:tc>
        <w:tc>
          <w:tcPr>
            <w:tcW w:w="308" w:type="dxa"/>
            <w:vAlign w:val="center"/>
          </w:tcPr>
          <w:p>
            <w:pPr>
              <w:jc w:val="center"/>
              <w:rPr>
                <w:rFonts w:cs="宋体"/>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280" w:type="dxa"/>
            <w:vMerge w:val="continue"/>
            <w:vAlign w:val="center"/>
          </w:tcPr>
          <w:p>
            <w:pPr>
              <w:spacing w:line="300" w:lineRule="exact"/>
              <w:jc w:val="center"/>
              <w:rPr>
                <w:rFonts w:cs="Times New Roman"/>
                <w:color w:val="auto"/>
                <w:sz w:val="15"/>
                <w:szCs w:val="15"/>
                <w:highlight w:val="none"/>
              </w:rPr>
            </w:pPr>
          </w:p>
        </w:tc>
        <w:tc>
          <w:tcPr>
            <w:tcW w:w="840" w:type="dxa"/>
            <w:vAlign w:val="center"/>
          </w:tcPr>
          <w:p>
            <w:pPr>
              <w:spacing w:line="240" w:lineRule="exact"/>
              <w:jc w:val="center"/>
              <w:rPr>
                <w:rFonts w:cs="Times New Roman"/>
                <w:color w:val="auto"/>
                <w:sz w:val="15"/>
                <w:szCs w:val="15"/>
                <w:highlight w:val="none"/>
              </w:rPr>
            </w:pPr>
            <w:r>
              <w:rPr>
                <w:rFonts w:cs="Times New Roman"/>
                <w:color w:val="auto"/>
                <w:sz w:val="15"/>
                <w:szCs w:val="15"/>
                <w:highlight w:val="none"/>
              </w:rPr>
              <w:t>01170511</w:t>
            </w:r>
          </w:p>
        </w:tc>
        <w:tc>
          <w:tcPr>
            <w:tcW w:w="2996" w:type="dxa"/>
            <w:vAlign w:val="center"/>
          </w:tcPr>
          <w:p>
            <w:pPr>
              <w:widowControl/>
              <w:tabs>
                <w:tab w:val="left" w:pos="7284"/>
              </w:tabs>
              <w:spacing w:line="180" w:lineRule="exact"/>
              <w:rPr>
                <w:rFonts w:cs="Times New Roman"/>
                <w:color w:val="auto"/>
                <w:sz w:val="15"/>
                <w:szCs w:val="15"/>
                <w:highlight w:val="none"/>
              </w:rPr>
            </w:pPr>
            <w:r>
              <w:rPr>
                <w:rFonts w:hint="eastAsia" w:cs="宋体"/>
                <w:color w:val="auto"/>
                <w:sz w:val="15"/>
                <w:szCs w:val="15"/>
                <w:highlight w:val="none"/>
              </w:rPr>
              <w:t>智能仪器仪表</w:t>
            </w:r>
          </w:p>
          <w:p>
            <w:pPr>
              <w:widowControl/>
              <w:tabs>
                <w:tab w:val="left" w:pos="7284"/>
              </w:tabs>
              <w:spacing w:line="180" w:lineRule="exact"/>
              <w:rPr>
                <w:rFonts w:cs="Times New Roman"/>
                <w:color w:val="auto"/>
                <w:sz w:val="15"/>
                <w:szCs w:val="15"/>
                <w:highlight w:val="none"/>
              </w:rPr>
            </w:pPr>
            <w:r>
              <w:rPr>
                <w:rFonts w:cs="Times New Roman"/>
                <w:color w:val="auto"/>
                <w:sz w:val="15"/>
                <w:szCs w:val="15"/>
                <w:highlight w:val="none"/>
              </w:rPr>
              <w:t>Intelligent Instrument</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2</w:t>
            </w:r>
          </w:p>
        </w:tc>
        <w:tc>
          <w:tcPr>
            <w:tcW w:w="434"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20" w:type="dxa"/>
            <w:vAlign w:val="center"/>
          </w:tcPr>
          <w:p>
            <w:pPr>
              <w:widowControl/>
              <w:tabs>
                <w:tab w:val="left" w:pos="7284"/>
              </w:tabs>
              <w:spacing w:line="180" w:lineRule="exact"/>
              <w:jc w:val="center"/>
              <w:rPr>
                <w:rFonts w:cs="Times New Roman"/>
                <w:color w:val="auto"/>
                <w:sz w:val="15"/>
                <w:szCs w:val="15"/>
                <w:highlight w:val="none"/>
              </w:rPr>
            </w:pPr>
            <w:r>
              <w:rPr>
                <w:rFonts w:cs="Times New Roman"/>
                <w:color w:val="auto"/>
                <w:sz w:val="15"/>
                <w:szCs w:val="15"/>
                <w:highlight w:val="none"/>
              </w:rPr>
              <w:t>32</w:t>
            </w:r>
          </w:p>
        </w:tc>
        <w:tc>
          <w:tcPr>
            <w:tcW w:w="433" w:type="dxa"/>
            <w:vAlign w:val="center"/>
          </w:tcPr>
          <w:p>
            <w:pPr>
              <w:jc w:val="center"/>
              <w:rPr>
                <w:rFonts w:cs="Times New Roman"/>
                <w:color w:val="auto"/>
                <w:sz w:val="15"/>
                <w:szCs w:val="15"/>
                <w:highlight w:val="none"/>
              </w:rPr>
            </w:pPr>
          </w:p>
        </w:tc>
        <w:tc>
          <w:tcPr>
            <w:tcW w:w="322" w:type="dxa"/>
            <w:vAlign w:val="center"/>
          </w:tcPr>
          <w:p>
            <w:pPr>
              <w:jc w:val="center"/>
              <w:rPr>
                <w:rFonts w:cs="Times New Roman"/>
                <w:color w:val="auto"/>
                <w:sz w:val="15"/>
                <w:szCs w:val="15"/>
                <w:highlight w:val="none"/>
              </w:rPr>
            </w:pPr>
          </w:p>
        </w:tc>
        <w:tc>
          <w:tcPr>
            <w:tcW w:w="294"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308" w:type="dxa"/>
            <w:vAlign w:val="center"/>
          </w:tcPr>
          <w:p>
            <w:pPr>
              <w:jc w:val="center"/>
              <w:rPr>
                <w:rFonts w:cs="Times New Roman"/>
                <w:color w:val="auto"/>
                <w:sz w:val="15"/>
                <w:szCs w:val="15"/>
                <w:highlight w:val="none"/>
              </w:rPr>
            </w:pPr>
          </w:p>
        </w:tc>
        <w:tc>
          <w:tcPr>
            <w:tcW w:w="280" w:type="dxa"/>
            <w:vAlign w:val="center"/>
          </w:tcPr>
          <w:p>
            <w:pPr>
              <w:jc w:val="center"/>
              <w:rPr>
                <w:rFonts w:cs="Times New Roman"/>
                <w:color w:val="auto"/>
                <w:sz w:val="15"/>
                <w:szCs w:val="15"/>
                <w:highlight w:val="none"/>
              </w:rPr>
            </w:pPr>
            <w:r>
              <w:rPr>
                <w:rFonts w:cs="Times New Roman"/>
                <w:color w:val="auto"/>
                <w:sz w:val="15"/>
                <w:szCs w:val="15"/>
                <w:highlight w:val="none"/>
              </w:rPr>
              <w:t>4</w:t>
            </w:r>
          </w:p>
        </w:tc>
        <w:tc>
          <w:tcPr>
            <w:tcW w:w="308" w:type="dxa"/>
            <w:vAlign w:val="center"/>
          </w:tcPr>
          <w:p>
            <w:pPr>
              <w:spacing w:line="300" w:lineRule="exact"/>
              <w:jc w:val="center"/>
              <w:rPr>
                <w:rFonts w:cs="Times New Roman"/>
                <w:color w:val="auto"/>
                <w:sz w:val="15"/>
                <w:szCs w:val="15"/>
                <w:highlight w:val="none"/>
              </w:rPr>
            </w:pPr>
          </w:p>
        </w:tc>
        <w:tc>
          <w:tcPr>
            <w:tcW w:w="817" w:type="dxa"/>
            <w:vMerge w:val="continue"/>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258" w:type="dxa"/>
            <w:vMerge w:val="continue"/>
            <w:vAlign w:val="center"/>
          </w:tcPr>
          <w:p>
            <w:pPr>
              <w:spacing w:line="300" w:lineRule="exact"/>
              <w:jc w:val="center"/>
              <w:rPr>
                <w:rFonts w:cs="Times New Roman"/>
                <w:color w:val="auto"/>
                <w:sz w:val="15"/>
                <w:szCs w:val="15"/>
                <w:highlight w:val="none"/>
              </w:rPr>
            </w:pPr>
          </w:p>
        </w:tc>
        <w:tc>
          <w:tcPr>
            <w:tcW w:w="4116" w:type="dxa"/>
            <w:gridSpan w:val="3"/>
            <w:vAlign w:val="center"/>
          </w:tcPr>
          <w:p>
            <w:pPr>
              <w:spacing w:line="180" w:lineRule="exact"/>
              <w:jc w:val="center"/>
              <w:rPr>
                <w:rFonts w:cs="Times New Roman"/>
                <w:color w:val="auto"/>
                <w:kern w:val="0"/>
                <w:sz w:val="15"/>
                <w:szCs w:val="15"/>
                <w:highlight w:val="none"/>
              </w:rPr>
            </w:pPr>
            <w:r>
              <w:rPr>
                <w:rFonts w:hint="eastAsia" w:hAnsi="宋体" w:cs="宋体"/>
                <w:b/>
                <w:bCs/>
                <w:color w:val="auto"/>
                <w:sz w:val="15"/>
                <w:szCs w:val="15"/>
                <w:highlight w:val="none"/>
              </w:rPr>
              <w:t>小</w:t>
            </w:r>
            <w:r>
              <w:rPr>
                <w:b/>
                <w:bCs/>
                <w:color w:val="auto"/>
                <w:sz w:val="15"/>
                <w:szCs w:val="15"/>
                <w:highlight w:val="none"/>
              </w:rPr>
              <w:t xml:space="preserve"> </w:t>
            </w:r>
            <w:r>
              <w:rPr>
                <w:rFonts w:hint="eastAsia" w:hAnsi="宋体" w:cs="宋体"/>
                <w:b/>
                <w:bCs/>
                <w:color w:val="auto"/>
                <w:sz w:val="15"/>
                <w:szCs w:val="15"/>
                <w:highlight w:val="none"/>
              </w:rPr>
              <w:t>计</w:t>
            </w:r>
          </w:p>
        </w:tc>
        <w:tc>
          <w:tcPr>
            <w:tcW w:w="420" w:type="dxa"/>
            <w:vAlign w:val="center"/>
          </w:tcPr>
          <w:p>
            <w:pPr>
              <w:spacing w:line="180" w:lineRule="exact"/>
              <w:jc w:val="center"/>
              <w:rPr>
                <w:rFonts w:cs="Times New Roman"/>
                <w:b/>
                <w:bCs/>
                <w:color w:val="auto"/>
                <w:sz w:val="15"/>
                <w:szCs w:val="15"/>
                <w:highlight w:val="none"/>
              </w:rPr>
            </w:pPr>
            <w:r>
              <w:rPr>
                <w:rFonts w:hint="eastAsia"/>
                <w:b/>
                <w:bCs/>
                <w:color w:val="auto"/>
                <w:sz w:val="15"/>
                <w:szCs w:val="15"/>
                <w:highlight w:val="none"/>
              </w:rPr>
              <w:t>10</w:t>
            </w:r>
          </w:p>
        </w:tc>
        <w:tc>
          <w:tcPr>
            <w:tcW w:w="43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160</w:t>
            </w:r>
          </w:p>
        </w:tc>
        <w:tc>
          <w:tcPr>
            <w:tcW w:w="42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134</w:t>
            </w:r>
          </w:p>
        </w:tc>
        <w:tc>
          <w:tcPr>
            <w:tcW w:w="433"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26</w:t>
            </w:r>
          </w:p>
        </w:tc>
        <w:tc>
          <w:tcPr>
            <w:tcW w:w="322"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29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8</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4374" w:type="dxa"/>
            <w:gridSpan w:val="4"/>
            <w:vAlign w:val="center"/>
          </w:tcPr>
          <w:p>
            <w:pPr>
              <w:widowControl/>
              <w:spacing w:line="180" w:lineRule="exact"/>
              <w:jc w:val="center"/>
              <w:rPr>
                <w:rFonts w:cs="Times New Roman"/>
                <w:b/>
                <w:bCs/>
                <w:color w:val="auto"/>
                <w:kern w:val="0"/>
                <w:sz w:val="15"/>
                <w:szCs w:val="15"/>
                <w:highlight w:val="none"/>
              </w:rPr>
            </w:pPr>
            <w:r>
              <w:rPr>
                <w:rFonts w:hint="eastAsia" w:cs="宋体"/>
                <w:b/>
                <w:bCs/>
                <w:color w:val="auto"/>
                <w:kern w:val="0"/>
                <w:sz w:val="15"/>
                <w:szCs w:val="15"/>
                <w:highlight w:val="none"/>
              </w:rPr>
              <w:t>专业课合计</w:t>
            </w:r>
          </w:p>
        </w:tc>
        <w:tc>
          <w:tcPr>
            <w:tcW w:w="420" w:type="dxa"/>
            <w:vAlign w:val="center"/>
          </w:tcPr>
          <w:p>
            <w:pPr>
              <w:spacing w:line="180" w:lineRule="exact"/>
              <w:jc w:val="center"/>
              <w:rPr>
                <w:rFonts w:cs="Times New Roman"/>
                <w:b/>
                <w:bCs/>
                <w:color w:val="auto"/>
                <w:sz w:val="15"/>
                <w:szCs w:val="15"/>
                <w:highlight w:val="none"/>
              </w:rPr>
            </w:pPr>
            <w:r>
              <w:rPr>
                <w:rFonts w:hint="eastAsia" w:cs="Times New Roman"/>
                <w:b/>
                <w:bCs/>
                <w:color w:val="auto"/>
                <w:sz w:val="15"/>
                <w:szCs w:val="15"/>
                <w:highlight w:val="none"/>
              </w:rPr>
              <w:t>30</w:t>
            </w:r>
          </w:p>
        </w:tc>
        <w:tc>
          <w:tcPr>
            <w:tcW w:w="43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480</w:t>
            </w:r>
          </w:p>
        </w:tc>
        <w:tc>
          <w:tcPr>
            <w:tcW w:w="42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434</w:t>
            </w:r>
          </w:p>
        </w:tc>
        <w:tc>
          <w:tcPr>
            <w:tcW w:w="433"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46</w:t>
            </w:r>
          </w:p>
        </w:tc>
        <w:tc>
          <w:tcPr>
            <w:tcW w:w="322"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29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4</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w:t>
            </w:r>
            <w:r>
              <w:rPr>
                <w:b/>
                <w:bCs/>
                <w:color w:val="auto"/>
                <w:sz w:val="15"/>
                <w:szCs w:val="15"/>
                <w:highlight w:val="none"/>
              </w:rPr>
              <w:t>1</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14</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8</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4374" w:type="dxa"/>
            <w:gridSpan w:val="4"/>
            <w:vAlign w:val="center"/>
          </w:tcPr>
          <w:p>
            <w:pPr>
              <w:widowControl/>
              <w:spacing w:line="180" w:lineRule="exact"/>
              <w:jc w:val="center"/>
              <w:rPr>
                <w:rFonts w:cs="Times New Roman"/>
                <w:color w:val="auto"/>
                <w:kern w:val="0"/>
                <w:sz w:val="15"/>
                <w:szCs w:val="15"/>
                <w:highlight w:val="none"/>
              </w:rPr>
            </w:pPr>
            <w:r>
              <w:rPr>
                <w:rFonts w:hint="eastAsia" w:hAnsi="宋体" w:cs="宋体"/>
                <w:b/>
                <w:bCs/>
                <w:color w:val="auto"/>
                <w:sz w:val="15"/>
                <w:szCs w:val="15"/>
                <w:highlight w:val="none"/>
              </w:rPr>
              <w:t>课</w:t>
            </w:r>
            <w:r>
              <w:rPr>
                <w:rFonts w:hAnsi="宋体"/>
                <w:b/>
                <w:bCs/>
                <w:color w:val="auto"/>
                <w:sz w:val="15"/>
                <w:szCs w:val="15"/>
                <w:highlight w:val="none"/>
              </w:rPr>
              <w:t xml:space="preserve"> </w:t>
            </w:r>
            <w:r>
              <w:rPr>
                <w:rFonts w:hint="eastAsia" w:hAnsi="宋体" w:cs="宋体"/>
                <w:b/>
                <w:bCs/>
                <w:color w:val="auto"/>
                <w:sz w:val="15"/>
                <w:szCs w:val="15"/>
                <w:highlight w:val="none"/>
              </w:rPr>
              <w:t>程</w:t>
            </w:r>
            <w:r>
              <w:rPr>
                <w:rFonts w:hAnsi="宋体"/>
                <w:b/>
                <w:bCs/>
                <w:color w:val="auto"/>
                <w:sz w:val="15"/>
                <w:szCs w:val="15"/>
                <w:highlight w:val="none"/>
              </w:rPr>
              <w:t xml:space="preserve"> </w:t>
            </w:r>
            <w:r>
              <w:rPr>
                <w:rFonts w:hint="eastAsia" w:hAnsi="宋体" w:cs="宋体"/>
                <w:b/>
                <w:bCs/>
                <w:color w:val="auto"/>
                <w:sz w:val="15"/>
                <w:szCs w:val="15"/>
                <w:highlight w:val="none"/>
              </w:rPr>
              <w:t>总</w:t>
            </w:r>
            <w:r>
              <w:rPr>
                <w:b/>
                <w:bCs/>
                <w:color w:val="auto"/>
                <w:sz w:val="15"/>
                <w:szCs w:val="15"/>
                <w:highlight w:val="none"/>
              </w:rPr>
              <w:t xml:space="preserve"> </w:t>
            </w:r>
            <w:r>
              <w:rPr>
                <w:rFonts w:hint="eastAsia" w:hAnsi="宋体" w:cs="宋体"/>
                <w:b/>
                <w:bCs/>
                <w:color w:val="auto"/>
                <w:sz w:val="15"/>
                <w:szCs w:val="15"/>
                <w:highlight w:val="none"/>
              </w:rPr>
              <w:t>计</w:t>
            </w:r>
          </w:p>
        </w:tc>
        <w:tc>
          <w:tcPr>
            <w:tcW w:w="420" w:type="dxa"/>
            <w:vAlign w:val="center"/>
          </w:tcPr>
          <w:p>
            <w:pPr>
              <w:spacing w:line="180" w:lineRule="exact"/>
              <w:jc w:val="center"/>
              <w:rPr>
                <w:rFonts w:cs="Times New Roman"/>
                <w:b/>
                <w:bCs/>
                <w:color w:val="auto"/>
                <w:sz w:val="15"/>
                <w:szCs w:val="15"/>
                <w:highlight w:val="none"/>
              </w:rPr>
            </w:pPr>
            <w:r>
              <w:rPr>
                <w:rFonts w:hint="eastAsia" w:cs="Times New Roman"/>
                <w:b/>
                <w:bCs/>
                <w:color w:val="auto"/>
                <w:sz w:val="15"/>
                <w:szCs w:val="15"/>
                <w:highlight w:val="none"/>
              </w:rPr>
              <w:t>140</w:t>
            </w:r>
          </w:p>
        </w:tc>
        <w:tc>
          <w:tcPr>
            <w:tcW w:w="43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2272</w:t>
            </w:r>
          </w:p>
        </w:tc>
        <w:tc>
          <w:tcPr>
            <w:tcW w:w="42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2018</w:t>
            </w:r>
          </w:p>
        </w:tc>
        <w:tc>
          <w:tcPr>
            <w:tcW w:w="433"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254</w:t>
            </w:r>
          </w:p>
        </w:tc>
        <w:tc>
          <w:tcPr>
            <w:tcW w:w="322"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25</w:t>
            </w:r>
          </w:p>
        </w:tc>
        <w:tc>
          <w:tcPr>
            <w:tcW w:w="294"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w:t>
            </w:r>
            <w:r>
              <w:rPr>
                <w:b/>
                <w:bCs/>
                <w:color w:val="auto"/>
                <w:sz w:val="15"/>
                <w:szCs w:val="15"/>
                <w:highlight w:val="none"/>
              </w:rPr>
              <w:t>4</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w:t>
            </w:r>
            <w:r>
              <w:rPr>
                <w:b/>
                <w:bCs/>
                <w:color w:val="auto"/>
                <w:sz w:val="15"/>
                <w:szCs w:val="15"/>
                <w:highlight w:val="none"/>
              </w:rPr>
              <w:t>6</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24</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19</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27</w:t>
            </w:r>
          </w:p>
        </w:tc>
        <w:tc>
          <w:tcPr>
            <w:tcW w:w="280" w:type="dxa"/>
            <w:vAlign w:val="center"/>
          </w:tcPr>
          <w:p>
            <w:pPr>
              <w:spacing w:line="180" w:lineRule="exact"/>
              <w:jc w:val="center"/>
              <w:rPr>
                <w:b/>
                <w:bCs/>
                <w:color w:val="auto"/>
                <w:sz w:val="15"/>
                <w:szCs w:val="15"/>
                <w:highlight w:val="none"/>
              </w:rPr>
            </w:pPr>
            <w:r>
              <w:rPr>
                <w:rFonts w:hint="eastAsia"/>
                <w:b/>
                <w:bCs/>
                <w:color w:val="auto"/>
                <w:sz w:val="15"/>
                <w:szCs w:val="15"/>
                <w:highlight w:val="none"/>
              </w:rPr>
              <w:t>1</w:t>
            </w:r>
            <w:r>
              <w:rPr>
                <w:b/>
                <w:bCs/>
                <w:color w:val="auto"/>
                <w:sz w:val="15"/>
                <w:szCs w:val="15"/>
                <w:highlight w:val="none"/>
              </w:rPr>
              <w:t>8</w:t>
            </w:r>
          </w:p>
        </w:tc>
        <w:tc>
          <w:tcPr>
            <w:tcW w:w="308" w:type="dxa"/>
            <w:vAlign w:val="center"/>
          </w:tcPr>
          <w:p>
            <w:pPr>
              <w:spacing w:line="180" w:lineRule="exact"/>
              <w:jc w:val="center"/>
              <w:rPr>
                <w:b/>
                <w:bCs/>
                <w:color w:val="auto"/>
                <w:sz w:val="15"/>
                <w:szCs w:val="15"/>
                <w:highlight w:val="none"/>
              </w:rPr>
            </w:pPr>
            <w:r>
              <w:rPr>
                <w:rFonts w:hint="eastAsia"/>
                <w:b/>
                <w:bCs/>
                <w:color w:val="auto"/>
                <w:sz w:val="15"/>
                <w:szCs w:val="15"/>
                <w:highlight w:val="none"/>
              </w:rPr>
              <w:t>0</w:t>
            </w:r>
          </w:p>
        </w:tc>
        <w:tc>
          <w:tcPr>
            <w:tcW w:w="817" w:type="dxa"/>
            <w:vAlign w:val="center"/>
          </w:tcPr>
          <w:p>
            <w:pPr>
              <w:spacing w:line="180" w:lineRule="exact"/>
              <w:jc w:val="center"/>
              <w:rPr>
                <w:rFonts w:cs="Times New Roman"/>
                <w:color w:val="auto"/>
                <w:sz w:val="15"/>
                <w:szCs w:val="15"/>
                <w:highlight w:val="none"/>
              </w:rPr>
            </w:pPr>
          </w:p>
        </w:tc>
      </w:tr>
    </w:tbl>
    <w:p>
      <w:pPr>
        <w:spacing w:line="440" w:lineRule="exact"/>
        <w:rPr>
          <w:rFonts w:ascii="宋体" w:cs="Times New Roman"/>
          <w:color w:val="auto"/>
          <w:sz w:val="18"/>
          <w:szCs w:val="18"/>
          <w:highlight w:val="none"/>
        </w:rPr>
      </w:pPr>
      <w:r>
        <w:rPr>
          <w:rFonts w:hint="eastAsia" w:ascii="宋体" w:hAnsi="宋体" w:cs="宋体"/>
          <w:color w:val="auto"/>
          <w:sz w:val="18"/>
          <w:szCs w:val="18"/>
          <w:highlight w:val="none"/>
        </w:rPr>
        <w:t>备注：</w:t>
      </w:r>
      <w:r>
        <w:rPr>
          <w:rFonts w:ascii="宋体" w:hAnsi="宋体" w:cs="宋体"/>
          <w:color w:val="auto"/>
          <w:sz w:val="18"/>
          <w:szCs w:val="18"/>
          <w:highlight w:val="none"/>
        </w:rPr>
        <w:t>1.</w:t>
      </w:r>
      <w:r>
        <w:rPr>
          <w:rFonts w:hint="eastAsia" w:ascii="宋体" w:hAnsi="宋体" w:cs="宋体"/>
          <w:color w:val="auto"/>
          <w:sz w:val="18"/>
          <w:szCs w:val="18"/>
          <w:highlight w:val="none"/>
        </w:rPr>
        <w:t>开设安全系列讲座</w:t>
      </w:r>
      <w:r>
        <w:rPr>
          <w:rFonts w:ascii="宋体" w:hAnsi="宋体" w:cs="宋体"/>
          <w:color w:val="auto"/>
          <w:sz w:val="18"/>
          <w:szCs w:val="18"/>
          <w:highlight w:val="none"/>
        </w:rPr>
        <w:t>4</w:t>
      </w:r>
      <w:r>
        <w:rPr>
          <w:rFonts w:hint="eastAsia" w:ascii="宋体" w:hAnsi="宋体" w:cs="宋体"/>
          <w:color w:val="auto"/>
          <w:sz w:val="18"/>
          <w:szCs w:val="18"/>
          <w:highlight w:val="none"/>
        </w:rPr>
        <w:t>学时；</w:t>
      </w:r>
      <w:r>
        <w:rPr>
          <w:rFonts w:ascii="宋体" w:hAnsi="宋体" w:cs="宋体"/>
          <w:color w:val="auto"/>
          <w:sz w:val="18"/>
          <w:szCs w:val="18"/>
          <w:highlight w:val="none"/>
        </w:rPr>
        <w:t>2.</w:t>
      </w:r>
      <w:r>
        <w:rPr>
          <w:rFonts w:hint="eastAsia" w:ascii="宋体" w:hAnsi="宋体" w:cs="宋体"/>
          <w:color w:val="auto"/>
          <w:sz w:val="18"/>
          <w:szCs w:val="18"/>
          <w:highlight w:val="none"/>
        </w:rPr>
        <w:t>带</w:t>
      </w:r>
      <w:r>
        <w:rPr>
          <w:rFonts w:hint="eastAsia" w:ascii="宋体" w:cs="宋体"/>
          <w:color w:val="auto"/>
          <w:sz w:val="18"/>
          <w:szCs w:val="18"/>
          <w:highlight w:val="none"/>
        </w:rPr>
        <w:t>▲</w:t>
      </w:r>
      <w:r>
        <w:rPr>
          <w:rFonts w:hint="eastAsia" w:ascii="宋体" w:hAnsi="宋体" w:cs="宋体"/>
          <w:color w:val="auto"/>
          <w:sz w:val="18"/>
          <w:szCs w:val="18"/>
          <w:highlight w:val="none"/>
        </w:rPr>
        <w:t>号课程为校企共建课程；</w:t>
      </w:r>
      <w:r>
        <w:rPr>
          <w:rFonts w:ascii="宋体" w:hAnsi="宋体" w:cs="宋体"/>
          <w:color w:val="auto"/>
          <w:sz w:val="18"/>
          <w:szCs w:val="18"/>
          <w:highlight w:val="none"/>
        </w:rPr>
        <w:t>3.</w:t>
      </w:r>
      <w:r>
        <w:rPr>
          <w:rFonts w:hint="eastAsia" w:ascii="宋体" w:hAnsi="宋体" w:cs="宋体"/>
          <w:color w:val="auto"/>
          <w:sz w:val="18"/>
          <w:szCs w:val="18"/>
          <w:highlight w:val="none"/>
        </w:rPr>
        <w:t>带</w:t>
      </w:r>
      <w:r>
        <w:rPr>
          <w:rFonts w:hint="eastAsia" w:ascii="宋体" w:cs="宋体"/>
          <w:color w:val="auto"/>
          <w:sz w:val="18"/>
          <w:szCs w:val="18"/>
          <w:highlight w:val="none"/>
        </w:rPr>
        <w:t>★</w:t>
      </w:r>
      <w:r>
        <w:rPr>
          <w:rFonts w:hint="eastAsia" w:ascii="宋体" w:hAnsi="宋体" w:cs="宋体"/>
          <w:color w:val="auto"/>
          <w:sz w:val="18"/>
          <w:szCs w:val="18"/>
          <w:highlight w:val="none"/>
        </w:rPr>
        <w:t>号课程为双语课程(必修1门）</w:t>
      </w:r>
      <w:r>
        <w:rPr>
          <w:rFonts w:hint="eastAsia" w:ascii="宋体" w:hAnsi="宋体" w:cs="宋体"/>
          <w:b/>
          <w:bCs/>
          <w:color w:val="auto"/>
          <w:sz w:val="18"/>
          <w:szCs w:val="18"/>
          <w:highlight w:val="none"/>
        </w:rPr>
        <w:t>。</w:t>
      </w:r>
    </w:p>
    <w:p>
      <w:pPr>
        <w:spacing w:before="156" w:beforeLines="50" w:after="156" w:afterLines="50" w:line="390" w:lineRule="exact"/>
        <w:jc w:val="center"/>
        <w:rPr>
          <w:rFonts w:ascii="宋体" w:cs="Times New Roman"/>
          <w:b/>
          <w:bCs/>
          <w:color w:val="auto"/>
          <w:sz w:val="24"/>
          <w:szCs w:val="24"/>
          <w:highlight w:val="none"/>
        </w:rPr>
      </w:pPr>
      <w:r>
        <w:rPr>
          <w:rFonts w:ascii="宋体" w:cs="Times New Roman"/>
          <w:b/>
          <w:bCs/>
          <w:color w:val="auto"/>
          <w:sz w:val="18"/>
          <w:szCs w:val="18"/>
          <w:highlight w:val="none"/>
        </w:rPr>
        <w:br w:type="page"/>
      </w:r>
      <w:r>
        <w:rPr>
          <w:rFonts w:hint="eastAsia" w:ascii="宋体" w:hAnsi="宋体" w:cs="宋体"/>
          <w:b/>
          <w:bCs/>
          <w:color w:val="auto"/>
          <w:sz w:val="24"/>
          <w:szCs w:val="24"/>
          <w:highlight w:val="none"/>
        </w:rPr>
        <w:t>表3.2 专业实践教学环节计划表</w:t>
      </w: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0"/>
        <w:gridCol w:w="1003"/>
        <w:gridCol w:w="3003"/>
        <w:gridCol w:w="549"/>
        <w:gridCol w:w="561"/>
        <w:gridCol w:w="538"/>
        <w:gridCol w:w="764"/>
        <w:gridCol w:w="717"/>
        <w:gridCol w:w="75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40" w:type="dxa"/>
            <w:vAlign w:val="center"/>
          </w:tcPr>
          <w:p>
            <w:pPr>
              <w:jc w:val="center"/>
              <w:rPr>
                <w:rFonts w:cs="Times New Roman"/>
                <w:color w:val="auto"/>
                <w:sz w:val="15"/>
                <w:szCs w:val="15"/>
                <w:highlight w:val="none"/>
              </w:rPr>
            </w:pPr>
            <w:r>
              <w:rPr>
                <w:rFonts w:hint="eastAsia" w:cs="宋体"/>
                <w:color w:val="auto"/>
                <w:sz w:val="15"/>
                <w:szCs w:val="15"/>
                <w:highlight w:val="none"/>
              </w:rPr>
              <w:t>课程</w:t>
            </w:r>
          </w:p>
          <w:p>
            <w:pPr>
              <w:jc w:val="center"/>
              <w:rPr>
                <w:rFonts w:cs="Times New Roman"/>
                <w:color w:val="auto"/>
                <w:sz w:val="15"/>
                <w:szCs w:val="15"/>
                <w:highlight w:val="none"/>
              </w:rPr>
            </w:pPr>
            <w:r>
              <w:rPr>
                <w:rFonts w:hint="eastAsia" w:cs="宋体"/>
                <w:color w:val="auto"/>
                <w:sz w:val="15"/>
                <w:szCs w:val="15"/>
                <w:highlight w:val="none"/>
              </w:rPr>
              <w:t>类别</w:t>
            </w:r>
          </w:p>
        </w:tc>
        <w:tc>
          <w:tcPr>
            <w:tcW w:w="1003" w:type="dxa"/>
            <w:vAlign w:val="center"/>
          </w:tcPr>
          <w:p>
            <w:pPr>
              <w:jc w:val="center"/>
              <w:rPr>
                <w:rFonts w:cs="Times New Roman"/>
                <w:color w:val="auto"/>
                <w:sz w:val="15"/>
                <w:szCs w:val="15"/>
                <w:highlight w:val="none"/>
              </w:rPr>
            </w:pPr>
            <w:r>
              <w:rPr>
                <w:rFonts w:hint="eastAsia" w:cs="宋体"/>
                <w:color w:val="auto"/>
                <w:sz w:val="15"/>
                <w:szCs w:val="15"/>
                <w:highlight w:val="none"/>
              </w:rPr>
              <w:t>课程</w:t>
            </w:r>
          </w:p>
          <w:p>
            <w:pPr>
              <w:jc w:val="center"/>
              <w:rPr>
                <w:rFonts w:cs="Times New Roman"/>
                <w:color w:val="auto"/>
                <w:sz w:val="15"/>
                <w:szCs w:val="15"/>
                <w:highlight w:val="none"/>
              </w:rPr>
            </w:pPr>
            <w:r>
              <w:rPr>
                <w:rFonts w:hint="eastAsia" w:cs="宋体"/>
                <w:color w:val="auto"/>
                <w:sz w:val="15"/>
                <w:szCs w:val="15"/>
                <w:highlight w:val="none"/>
              </w:rPr>
              <w:t>编号</w:t>
            </w:r>
          </w:p>
        </w:tc>
        <w:tc>
          <w:tcPr>
            <w:tcW w:w="3003" w:type="dxa"/>
            <w:vAlign w:val="center"/>
          </w:tcPr>
          <w:p>
            <w:pPr>
              <w:jc w:val="center"/>
              <w:rPr>
                <w:rFonts w:cs="Times New Roman"/>
                <w:color w:val="auto"/>
                <w:sz w:val="15"/>
                <w:szCs w:val="15"/>
                <w:highlight w:val="none"/>
              </w:rPr>
            </w:pPr>
            <w:r>
              <w:rPr>
                <w:rFonts w:hint="eastAsia" w:cs="宋体"/>
                <w:color w:val="auto"/>
                <w:sz w:val="15"/>
                <w:szCs w:val="15"/>
                <w:highlight w:val="none"/>
              </w:rPr>
              <w:t>实践教学项目</w:t>
            </w:r>
          </w:p>
        </w:tc>
        <w:tc>
          <w:tcPr>
            <w:tcW w:w="549" w:type="dxa"/>
            <w:vAlign w:val="center"/>
          </w:tcPr>
          <w:p>
            <w:pPr>
              <w:jc w:val="center"/>
              <w:rPr>
                <w:rFonts w:cs="Times New Roman"/>
                <w:color w:val="auto"/>
                <w:sz w:val="15"/>
                <w:szCs w:val="15"/>
                <w:highlight w:val="none"/>
              </w:rPr>
            </w:pPr>
            <w:r>
              <w:rPr>
                <w:rFonts w:hint="eastAsia" w:cs="宋体"/>
                <w:color w:val="auto"/>
                <w:sz w:val="15"/>
                <w:szCs w:val="15"/>
                <w:highlight w:val="none"/>
              </w:rPr>
              <w:t>学分</w:t>
            </w:r>
          </w:p>
        </w:tc>
        <w:tc>
          <w:tcPr>
            <w:tcW w:w="561" w:type="dxa"/>
            <w:vAlign w:val="center"/>
          </w:tcPr>
          <w:p>
            <w:pPr>
              <w:jc w:val="center"/>
              <w:rPr>
                <w:rFonts w:cs="Times New Roman"/>
                <w:color w:val="auto"/>
                <w:sz w:val="15"/>
                <w:szCs w:val="15"/>
                <w:highlight w:val="none"/>
              </w:rPr>
            </w:pPr>
            <w:r>
              <w:rPr>
                <w:rFonts w:hint="eastAsia" w:cs="宋体"/>
                <w:color w:val="auto"/>
                <w:sz w:val="15"/>
                <w:szCs w:val="15"/>
                <w:highlight w:val="none"/>
              </w:rPr>
              <w:t>学时</w:t>
            </w:r>
          </w:p>
        </w:tc>
        <w:tc>
          <w:tcPr>
            <w:tcW w:w="538" w:type="dxa"/>
            <w:vAlign w:val="center"/>
          </w:tcPr>
          <w:p>
            <w:pPr>
              <w:jc w:val="center"/>
              <w:rPr>
                <w:rFonts w:cs="Times New Roman"/>
                <w:color w:val="auto"/>
                <w:sz w:val="15"/>
                <w:szCs w:val="15"/>
                <w:highlight w:val="none"/>
              </w:rPr>
            </w:pPr>
            <w:r>
              <w:rPr>
                <w:rFonts w:hint="eastAsia" w:cs="宋体"/>
                <w:color w:val="auto"/>
                <w:sz w:val="15"/>
                <w:szCs w:val="15"/>
                <w:highlight w:val="none"/>
              </w:rPr>
              <w:t>周数</w:t>
            </w:r>
          </w:p>
        </w:tc>
        <w:tc>
          <w:tcPr>
            <w:tcW w:w="764" w:type="dxa"/>
            <w:vAlign w:val="center"/>
          </w:tcPr>
          <w:p>
            <w:pPr>
              <w:jc w:val="center"/>
              <w:rPr>
                <w:rFonts w:cs="Times New Roman"/>
                <w:color w:val="auto"/>
                <w:sz w:val="15"/>
                <w:szCs w:val="15"/>
                <w:highlight w:val="none"/>
              </w:rPr>
            </w:pPr>
            <w:r>
              <w:rPr>
                <w:rFonts w:hint="eastAsia" w:cs="宋体"/>
                <w:color w:val="auto"/>
                <w:sz w:val="15"/>
                <w:szCs w:val="15"/>
                <w:highlight w:val="none"/>
              </w:rPr>
              <w:t>学期</w:t>
            </w:r>
          </w:p>
        </w:tc>
        <w:tc>
          <w:tcPr>
            <w:tcW w:w="717" w:type="dxa"/>
            <w:vAlign w:val="center"/>
          </w:tcPr>
          <w:p>
            <w:pPr>
              <w:jc w:val="center"/>
              <w:rPr>
                <w:rFonts w:cs="Times New Roman"/>
                <w:color w:val="auto"/>
                <w:sz w:val="15"/>
                <w:szCs w:val="15"/>
                <w:highlight w:val="none"/>
              </w:rPr>
            </w:pPr>
            <w:r>
              <w:rPr>
                <w:rFonts w:hint="eastAsia" w:cs="宋体"/>
                <w:color w:val="auto"/>
                <w:sz w:val="15"/>
                <w:szCs w:val="15"/>
                <w:highlight w:val="none"/>
              </w:rPr>
              <w:t>起止周</w:t>
            </w:r>
          </w:p>
        </w:tc>
        <w:tc>
          <w:tcPr>
            <w:tcW w:w="752" w:type="dxa"/>
            <w:vAlign w:val="center"/>
          </w:tcPr>
          <w:p>
            <w:pPr>
              <w:jc w:val="center"/>
              <w:rPr>
                <w:rFonts w:cs="Times New Roman"/>
                <w:color w:val="auto"/>
                <w:sz w:val="15"/>
                <w:szCs w:val="15"/>
                <w:highlight w:val="none"/>
              </w:rPr>
            </w:pPr>
            <w:r>
              <w:rPr>
                <w:rFonts w:hint="eastAsia" w:cs="宋体"/>
                <w:color w:val="auto"/>
                <w:sz w:val="15"/>
                <w:szCs w:val="15"/>
                <w:highlight w:val="none"/>
              </w:rPr>
              <w:t>场所</w:t>
            </w:r>
          </w:p>
        </w:tc>
        <w:tc>
          <w:tcPr>
            <w:tcW w:w="1015" w:type="dxa"/>
            <w:vAlign w:val="center"/>
          </w:tcPr>
          <w:p>
            <w:pPr>
              <w:jc w:val="center"/>
              <w:rPr>
                <w:rFonts w:cs="Times New Roman"/>
                <w:color w:val="auto"/>
                <w:sz w:val="15"/>
                <w:szCs w:val="15"/>
                <w:highlight w:val="none"/>
              </w:rPr>
            </w:pPr>
            <w:r>
              <w:rPr>
                <w:rFonts w:hint="eastAsia" w:cs="宋体"/>
                <w:color w:val="auto"/>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restart"/>
            <w:vAlign w:val="center"/>
          </w:tcPr>
          <w:p>
            <w:pPr>
              <w:jc w:val="center"/>
              <w:rPr>
                <w:rFonts w:hAnsi="宋体" w:cs="Times New Roman"/>
                <w:color w:val="auto"/>
                <w:sz w:val="15"/>
                <w:szCs w:val="15"/>
                <w:highlight w:val="none"/>
              </w:rPr>
            </w:pPr>
            <w:r>
              <w:rPr>
                <w:rFonts w:hint="eastAsia" w:hAnsi="宋体" w:cs="宋体"/>
                <w:color w:val="auto"/>
                <w:sz w:val="15"/>
                <w:szCs w:val="15"/>
                <w:highlight w:val="none"/>
              </w:rPr>
              <w:t>独立</w:t>
            </w:r>
          </w:p>
          <w:p>
            <w:pPr>
              <w:jc w:val="center"/>
              <w:rPr>
                <w:rFonts w:hAnsi="宋体" w:cs="Times New Roman"/>
                <w:color w:val="auto"/>
                <w:sz w:val="15"/>
                <w:szCs w:val="15"/>
                <w:highlight w:val="none"/>
              </w:rPr>
            </w:pPr>
            <w:r>
              <w:rPr>
                <w:rFonts w:hint="eastAsia" w:hAnsi="宋体" w:cs="宋体"/>
                <w:color w:val="auto"/>
                <w:sz w:val="15"/>
                <w:szCs w:val="15"/>
                <w:highlight w:val="none"/>
              </w:rPr>
              <w:t>设置</w:t>
            </w:r>
          </w:p>
          <w:p>
            <w:pPr>
              <w:jc w:val="center"/>
              <w:rPr>
                <w:rFonts w:hAnsi="宋体" w:cs="Times New Roman"/>
                <w:color w:val="auto"/>
                <w:sz w:val="15"/>
                <w:szCs w:val="15"/>
                <w:highlight w:val="none"/>
              </w:rPr>
            </w:pPr>
            <w:r>
              <w:rPr>
                <w:rFonts w:hint="eastAsia" w:hAnsi="宋体" w:cs="宋体"/>
                <w:color w:val="auto"/>
                <w:sz w:val="15"/>
                <w:szCs w:val="15"/>
                <w:highlight w:val="none"/>
              </w:rPr>
              <w:t>实践</w:t>
            </w:r>
          </w:p>
          <w:p>
            <w:pPr>
              <w:jc w:val="center"/>
              <w:rPr>
                <w:rFonts w:hAnsi="宋体" w:cs="Times New Roman"/>
                <w:color w:val="auto"/>
                <w:sz w:val="15"/>
                <w:szCs w:val="15"/>
                <w:highlight w:val="none"/>
              </w:rPr>
            </w:pPr>
            <w:r>
              <w:rPr>
                <w:rFonts w:hint="eastAsia" w:hAnsi="宋体" w:cs="宋体"/>
                <w:color w:val="auto"/>
                <w:sz w:val="15"/>
                <w:szCs w:val="15"/>
                <w:highlight w:val="none"/>
              </w:rPr>
              <w:t>教学</w:t>
            </w:r>
          </w:p>
          <w:p>
            <w:pPr>
              <w:jc w:val="center"/>
              <w:rPr>
                <w:rFonts w:cs="Times New Roman"/>
                <w:color w:val="auto"/>
                <w:sz w:val="15"/>
                <w:szCs w:val="15"/>
                <w:highlight w:val="none"/>
              </w:rPr>
            </w:pPr>
            <w:r>
              <w:rPr>
                <w:rFonts w:hint="eastAsia" w:hAnsi="宋体" w:cs="宋体"/>
                <w:color w:val="auto"/>
                <w:sz w:val="15"/>
                <w:szCs w:val="15"/>
                <w:highlight w:val="none"/>
              </w:rPr>
              <w:t>环节</w:t>
            </w:r>
          </w:p>
        </w:tc>
        <w:tc>
          <w:tcPr>
            <w:tcW w:w="1003"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01165111</w:t>
            </w:r>
          </w:p>
        </w:tc>
        <w:tc>
          <w:tcPr>
            <w:tcW w:w="3003" w:type="dxa"/>
            <w:vAlign w:val="center"/>
          </w:tcPr>
          <w:p>
            <w:pPr>
              <w:spacing w:line="200" w:lineRule="exact"/>
              <w:jc w:val="left"/>
              <w:rPr>
                <w:rFonts w:cs="Times New Roman"/>
                <w:color w:val="auto"/>
                <w:sz w:val="15"/>
                <w:szCs w:val="15"/>
                <w:highlight w:val="none"/>
              </w:rPr>
            </w:pPr>
            <w:r>
              <w:rPr>
                <w:rFonts w:hint="eastAsia" w:cs="Times New Roman"/>
                <w:color w:val="auto"/>
                <w:sz w:val="15"/>
                <w:szCs w:val="15"/>
                <w:highlight w:val="none"/>
              </w:rPr>
              <w:t>入学教育</w:t>
            </w:r>
          </w:p>
          <w:p>
            <w:pPr>
              <w:spacing w:line="200" w:lineRule="exact"/>
              <w:jc w:val="left"/>
              <w:rPr>
                <w:rFonts w:cs="Times New Roman"/>
                <w:color w:val="auto"/>
                <w:sz w:val="15"/>
                <w:szCs w:val="15"/>
                <w:highlight w:val="none"/>
              </w:rPr>
            </w:pPr>
            <w:r>
              <w:rPr>
                <w:rFonts w:cs="Times New Roman"/>
                <w:color w:val="auto"/>
                <w:sz w:val="15"/>
                <w:szCs w:val="15"/>
                <w:highlight w:val="none"/>
              </w:rPr>
              <w:t>Entrance education</w:t>
            </w:r>
          </w:p>
        </w:tc>
        <w:tc>
          <w:tcPr>
            <w:tcW w:w="549"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0</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1</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hAnsi="宋体" w:cs="宋体"/>
                <w:color w:val="auto"/>
                <w:sz w:val="15"/>
                <w:szCs w:val="15"/>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33111010</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军事课（含军事理论和军事技能训练）</w:t>
            </w:r>
          </w:p>
          <w:p>
            <w:pPr>
              <w:spacing w:line="200" w:lineRule="exact"/>
              <w:jc w:val="left"/>
              <w:rPr>
                <w:rFonts w:cs="Times New Roman"/>
                <w:color w:val="auto"/>
                <w:sz w:val="15"/>
                <w:szCs w:val="15"/>
                <w:highlight w:val="none"/>
              </w:rPr>
            </w:pPr>
            <w:r>
              <w:rPr>
                <w:rFonts w:cs="Times New Roman"/>
                <w:color w:val="auto"/>
                <w:sz w:val="15"/>
                <w:szCs w:val="15"/>
                <w:highlight w:val="none"/>
              </w:rPr>
              <w:t>Military Courses(Military Theory And Military Training)</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36</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540" w:type="dxa"/>
            <w:vMerge w:val="continue"/>
            <w:vAlign w:val="center"/>
          </w:tcPr>
          <w:p>
            <w:pPr>
              <w:jc w:val="center"/>
              <w:rPr>
                <w:rFonts w:hAnsi="宋体" w:cs="宋体"/>
                <w:color w:val="auto"/>
                <w:sz w:val="15"/>
                <w:szCs w:val="15"/>
                <w:highlight w:val="none"/>
              </w:rPr>
            </w:pPr>
          </w:p>
        </w:tc>
        <w:tc>
          <w:tcPr>
            <w:tcW w:w="1003"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01165211</w:t>
            </w:r>
          </w:p>
        </w:tc>
        <w:tc>
          <w:tcPr>
            <w:tcW w:w="3003" w:type="dxa"/>
            <w:vAlign w:val="center"/>
          </w:tcPr>
          <w:p>
            <w:pPr>
              <w:spacing w:line="220" w:lineRule="exact"/>
              <w:jc w:val="left"/>
              <w:rPr>
                <w:rFonts w:cs="Times New Roman"/>
                <w:color w:val="auto"/>
                <w:sz w:val="15"/>
                <w:szCs w:val="15"/>
                <w:highlight w:val="none"/>
              </w:rPr>
            </w:pPr>
            <w:r>
              <w:rPr>
                <w:rFonts w:hint="eastAsia" w:cs="Times New Roman"/>
                <w:color w:val="auto"/>
                <w:sz w:val="15"/>
                <w:szCs w:val="15"/>
                <w:highlight w:val="none"/>
              </w:rPr>
              <w:t>安全系列讲座</w:t>
            </w:r>
          </w:p>
          <w:p>
            <w:pPr>
              <w:spacing w:line="220" w:lineRule="exact"/>
              <w:jc w:val="left"/>
              <w:rPr>
                <w:rFonts w:hAnsi="宋体" w:cs="宋体"/>
                <w:color w:val="auto"/>
                <w:sz w:val="15"/>
                <w:szCs w:val="15"/>
                <w:highlight w:val="none"/>
              </w:rPr>
            </w:pPr>
            <w:r>
              <w:rPr>
                <w:rFonts w:cs="Times New Roman"/>
                <w:color w:val="auto"/>
                <w:sz w:val="15"/>
                <w:szCs w:val="15"/>
                <w:highlight w:val="none"/>
              </w:rPr>
              <w:t>Safety Lecture Series</w:t>
            </w:r>
          </w:p>
        </w:tc>
        <w:tc>
          <w:tcPr>
            <w:tcW w:w="549" w:type="dxa"/>
            <w:vAlign w:val="center"/>
          </w:tcPr>
          <w:p>
            <w:pPr>
              <w:spacing w:line="300" w:lineRule="exact"/>
              <w:jc w:val="center"/>
              <w:rPr>
                <w:color w:val="auto"/>
                <w:sz w:val="15"/>
                <w:szCs w:val="15"/>
                <w:highlight w:val="none"/>
              </w:rPr>
            </w:pPr>
            <w:r>
              <w:rPr>
                <w:rFonts w:hint="eastAsia"/>
                <w:color w:val="auto"/>
                <w:sz w:val="15"/>
                <w:szCs w:val="15"/>
                <w:highlight w:val="none"/>
              </w:rPr>
              <w:t>0</w:t>
            </w:r>
          </w:p>
        </w:tc>
        <w:tc>
          <w:tcPr>
            <w:tcW w:w="561" w:type="dxa"/>
            <w:vAlign w:val="center"/>
          </w:tcPr>
          <w:p>
            <w:pPr>
              <w:spacing w:line="300" w:lineRule="exact"/>
              <w:jc w:val="center"/>
              <w:rPr>
                <w:color w:val="auto"/>
                <w:sz w:val="15"/>
                <w:szCs w:val="15"/>
                <w:highlight w:val="none"/>
              </w:rPr>
            </w:pPr>
            <w:r>
              <w:rPr>
                <w:rFonts w:hint="eastAsia"/>
                <w:color w:val="auto"/>
                <w:sz w:val="15"/>
                <w:szCs w:val="15"/>
                <w:highlight w:val="none"/>
              </w:rPr>
              <w:t>4</w:t>
            </w:r>
          </w:p>
        </w:tc>
        <w:tc>
          <w:tcPr>
            <w:tcW w:w="538" w:type="dxa"/>
            <w:vAlign w:val="center"/>
          </w:tcPr>
          <w:p>
            <w:pPr>
              <w:spacing w:line="200" w:lineRule="exact"/>
              <w:jc w:val="center"/>
              <w:rPr>
                <w:rFonts w:cs="Times New Roman"/>
                <w:color w:val="auto"/>
                <w:sz w:val="15"/>
                <w:szCs w:val="15"/>
                <w:highlight w:val="none"/>
              </w:rPr>
            </w:pPr>
          </w:p>
        </w:tc>
        <w:tc>
          <w:tcPr>
            <w:tcW w:w="764" w:type="dxa"/>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1</w:t>
            </w:r>
          </w:p>
        </w:tc>
        <w:tc>
          <w:tcPr>
            <w:tcW w:w="717" w:type="dxa"/>
            <w:vAlign w:val="center"/>
          </w:tcPr>
          <w:p>
            <w:pPr>
              <w:spacing w:line="200" w:lineRule="exact"/>
              <w:jc w:val="center"/>
              <w:rPr>
                <w:rFonts w:cs="Times New Roman"/>
                <w:color w:val="auto"/>
                <w:sz w:val="15"/>
                <w:szCs w:val="15"/>
                <w:highlight w:val="none"/>
              </w:rPr>
            </w:pPr>
          </w:p>
        </w:tc>
        <w:tc>
          <w:tcPr>
            <w:tcW w:w="752"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课内</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hAnsi="宋体" w:cs="宋体"/>
                <w:color w:val="auto"/>
                <w:sz w:val="15"/>
                <w:szCs w:val="15"/>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32110080</w:t>
            </w:r>
          </w:p>
        </w:tc>
        <w:tc>
          <w:tcPr>
            <w:tcW w:w="3003" w:type="dxa"/>
            <w:shd w:val="clear" w:color="auto" w:fill="auto"/>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思想政治理论课实践</w:t>
            </w:r>
          </w:p>
          <w:p>
            <w:pPr>
              <w:spacing w:line="200" w:lineRule="exact"/>
              <w:jc w:val="left"/>
              <w:rPr>
                <w:rFonts w:cs="Times New Roman"/>
                <w:color w:val="auto"/>
                <w:sz w:val="15"/>
                <w:szCs w:val="15"/>
                <w:highlight w:val="none"/>
              </w:rPr>
            </w:pPr>
            <w:r>
              <w:rPr>
                <w:rFonts w:cs="Times New Roman"/>
                <w:color w:val="auto"/>
                <w:sz w:val="15"/>
                <w:szCs w:val="15"/>
                <w:highlight w:val="none"/>
              </w:rPr>
              <w:t>Practical Course for Ideological and Political Theory Course</w:t>
            </w:r>
          </w:p>
        </w:tc>
        <w:tc>
          <w:tcPr>
            <w:tcW w:w="549"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561"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764" w:type="dxa"/>
            <w:shd w:val="clear" w:color="auto" w:fill="auto"/>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分散</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校内外</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hAnsi="宋体" w:cs="宋体"/>
                <w:color w:val="auto"/>
                <w:sz w:val="15"/>
                <w:szCs w:val="15"/>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01164711</w:t>
            </w:r>
          </w:p>
        </w:tc>
        <w:tc>
          <w:tcPr>
            <w:tcW w:w="3003" w:type="dxa"/>
            <w:shd w:val="clear" w:color="auto" w:fill="auto"/>
            <w:vAlign w:val="center"/>
          </w:tcPr>
          <w:p>
            <w:pPr>
              <w:pStyle w:val="11"/>
              <w:shd w:val="clear" w:color="auto"/>
              <w:spacing w:before="0" w:beforeAutospacing="0" w:after="0" w:afterAutospacing="0" w:line="200" w:lineRule="exact"/>
              <w:jc w:val="left"/>
              <w:rPr>
                <w:rFonts w:ascii="Times New Roman" w:hAnsi="Times New Roman" w:cs="Times New Roman"/>
                <w:color w:val="auto"/>
                <w:sz w:val="15"/>
                <w:szCs w:val="15"/>
                <w:highlight w:val="none"/>
              </w:rPr>
            </w:pPr>
            <w:r>
              <w:rPr>
                <w:rFonts w:hint="eastAsia" w:ascii="Times New Roman" w:hAnsi="Times New Roman"/>
                <w:color w:val="auto"/>
                <w:sz w:val="15"/>
                <w:szCs w:val="15"/>
                <w:highlight w:val="none"/>
              </w:rPr>
              <w:t>工程训练</w:t>
            </w:r>
            <w:r>
              <w:rPr>
                <w:rFonts w:ascii="Times New Roman" w:hAnsi="Times New Roman" w:cs="Times New Roman"/>
                <w:color w:val="auto"/>
                <w:sz w:val="15"/>
                <w:szCs w:val="15"/>
                <w:highlight w:val="none"/>
              </w:rPr>
              <w:t>A1</w:t>
            </w:r>
          </w:p>
          <w:p>
            <w:pPr>
              <w:pStyle w:val="11"/>
              <w:shd w:val="clear" w:color="auto"/>
              <w:spacing w:before="0" w:beforeAutospacing="0" w:after="0" w:afterAutospacing="0" w:line="200" w:lineRule="exact"/>
              <w:jc w:val="left"/>
              <w:rPr>
                <w:rFonts w:ascii="Times New Roman" w:hAnsi="Times New Roman" w:cs="Times New Roman"/>
                <w:color w:val="auto"/>
                <w:sz w:val="15"/>
                <w:szCs w:val="15"/>
                <w:highlight w:val="none"/>
              </w:rPr>
            </w:pPr>
            <w:r>
              <w:rPr>
                <w:rFonts w:ascii="Times New Roman" w:hAnsi="Times New Roman" w:eastAsia="仿宋_GB2312" w:cs="Times New Roman"/>
                <w:color w:val="auto"/>
                <w:kern w:val="2"/>
                <w:sz w:val="15"/>
                <w:szCs w:val="15"/>
                <w:highlight w:val="none"/>
              </w:rPr>
              <w:t>Training of Engineering A</w:t>
            </w:r>
          </w:p>
        </w:tc>
        <w:tc>
          <w:tcPr>
            <w:tcW w:w="549" w:type="dxa"/>
            <w:shd w:val="clear" w:color="auto" w:fill="auto"/>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1</w:t>
            </w:r>
          </w:p>
        </w:tc>
        <w:tc>
          <w:tcPr>
            <w:tcW w:w="561"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1</w:t>
            </w:r>
          </w:p>
        </w:tc>
        <w:tc>
          <w:tcPr>
            <w:tcW w:w="764" w:type="dxa"/>
            <w:shd w:val="clear" w:color="auto" w:fill="auto"/>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2</w:t>
            </w:r>
          </w:p>
        </w:tc>
        <w:tc>
          <w:tcPr>
            <w:tcW w:w="717"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学校统排</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01160921</w:t>
            </w:r>
          </w:p>
        </w:tc>
        <w:tc>
          <w:tcPr>
            <w:tcW w:w="3003" w:type="dxa"/>
            <w:shd w:val="clear" w:color="auto" w:fill="auto"/>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工程图学实践</w:t>
            </w:r>
            <w:bookmarkStart w:id="1" w:name="_GoBack"/>
            <w:bookmarkEnd w:id="1"/>
          </w:p>
          <w:p>
            <w:pPr>
              <w:spacing w:line="200" w:lineRule="exact"/>
              <w:jc w:val="left"/>
              <w:rPr>
                <w:rFonts w:cs="Times New Roman"/>
                <w:color w:val="auto"/>
                <w:sz w:val="15"/>
                <w:szCs w:val="15"/>
                <w:highlight w:val="none"/>
              </w:rPr>
            </w:pPr>
            <w:r>
              <w:rPr>
                <w:rFonts w:cs="Times New Roman"/>
                <w:color w:val="auto"/>
                <w:sz w:val="15"/>
                <w:szCs w:val="15"/>
                <w:highlight w:val="none"/>
              </w:rPr>
              <w:t>Practice of Engineering Graphics</w:t>
            </w:r>
          </w:p>
        </w:tc>
        <w:tc>
          <w:tcPr>
            <w:tcW w:w="549"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561"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20</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color w:val="auto"/>
                <w:sz w:val="15"/>
                <w:szCs w:val="15"/>
                <w:highlight w:val="none"/>
              </w:rPr>
            </w:pPr>
            <w:r>
              <w:rPr>
                <w:color w:val="auto"/>
                <w:sz w:val="15"/>
                <w:szCs w:val="15"/>
                <w:highlight w:val="none"/>
              </w:rPr>
              <w:t>01160111</w:t>
            </w:r>
          </w:p>
        </w:tc>
        <w:tc>
          <w:tcPr>
            <w:tcW w:w="3003" w:type="dxa"/>
            <w:shd w:val="clear" w:color="auto" w:fill="auto"/>
            <w:vAlign w:val="center"/>
          </w:tcPr>
          <w:p>
            <w:pPr>
              <w:spacing w:line="200" w:lineRule="exact"/>
              <w:jc w:val="left"/>
              <w:rPr>
                <w:color w:val="auto"/>
                <w:sz w:val="15"/>
                <w:szCs w:val="15"/>
                <w:highlight w:val="none"/>
              </w:rPr>
            </w:pPr>
            <w:r>
              <w:rPr>
                <w:rFonts w:hint="eastAsia"/>
                <w:color w:val="auto"/>
                <w:sz w:val="15"/>
                <w:szCs w:val="15"/>
                <w:highlight w:val="none"/>
              </w:rPr>
              <w:t>机械</w:t>
            </w:r>
            <w:r>
              <w:rPr>
                <w:color w:val="auto"/>
                <w:sz w:val="15"/>
                <w:szCs w:val="15"/>
                <w:highlight w:val="none"/>
              </w:rPr>
              <w:t>CAD</w:t>
            </w:r>
          </w:p>
          <w:p>
            <w:pPr>
              <w:spacing w:line="200" w:lineRule="exact"/>
              <w:jc w:val="left"/>
              <w:rPr>
                <w:color w:val="auto"/>
                <w:sz w:val="15"/>
                <w:szCs w:val="15"/>
                <w:highlight w:val="none"/>
              </w:rPr>
            </w:pPr>
            <w:r>
              <w:rPr>
                <w:color w:val="auto"/>
                <w:sz w:val="15"/>
                <w:szCs w:val="15"/>
                <w:highlight w:val="none"/>
              </w:rPr>
              <w:t>Mechanical CAD</w:t>
            </w:r>
          </w:p>
        </w:tc>
        <w:tc>
          <w:tcPr>
            <w:tcW w:w="549" w:type="dxa"/>
            <w:shd w:val="clear" w:color="auto" w:fill="auto"/>
            <w:vAlign w:val="center"/>
          </w:tcPr>
          <w:p>
            <w:pPr>
              <w:spacing w:line="200" w:lineRule="exact"/>
              <w:jc w:val="center"/>
              <w:rPr>
                <w:color w:val="auto"/>
                <w:sz w:val="15"/>
                <w:szCs w:val="15"/>
                <w:highlight w:val="none"/>
              </w:rPr>
            </w:pPr>
            <w:r>
              <w:rPr>
                <w:color w:val="auto"/>
                <w:sz w:val="15"/>
                <w:szCs w:val="15"/>
                <w:highlight w:val="none"/>
              </w:rPr>
              <w:t>1</w:t>
            </w:r>
          </w:p>
        </w:tc>
        <w:tc>
          <w:tcPr>
            <w:tcW w:w="561" w:type="dxa"/>
            <w:shd w:val="clear" w:color="auto" w:fill="auto"/>
            <w:vAlign w:val="center"/>
          </w:tcPr>
          <w:p>
            <w:pPr>
              <w:spacing w:line="200" w:lineRule="exact"/>
              <w:jc w:val="center"/>
              <w:rPr>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color w:val="auto"/>
                <w:sz w:val="15"/>
                <w:szCs w:val="15"/>
                <w:highlight w:val="none"/>
              </w:rPr>
            </w:pPr>
            <w:r>
              <w:rPr>
                <w:color w:val="auto"/>
                <w:sz w:val="15"/>
                <w:szCs w:val="15"/>
                <w:highlight w:val="none"/>
              </w:rPr>
              <w:t>1</w:t>
            </w:r>
          </w:p>
        </w:tc>
        <w:tc>
          <w:tcPr>
            <w:tcW w:w="764" w:type="dxa"/>
            <w:shd w:val="clear" w:color="auto" w:fill="auto"/>
            <w:vAlign w:val="center"/>
          </w:tcPr>
          <w:p>
            <w:pPr>
              <w:spacing w:line="200" w:lineRule="exact"/>
              <w:jc w:val="center"/>
              <w:rPr>
                <w:color w:val="auto"/>
                <w:sz w:val="15"/>
                <w:szCs w:val="15"/>
                <w:highlight w:val="none"/>
              </w:rPr>
            </w:pPr>
            <w:r>
              <w:rPr>
                <w:color w:val="auto"/>
                <w:sz w:val="15"/>
                <w:szCs w:val="15"/>
                <w:highlight w:val="none"/>
              </w:rPr>
              <w:t>2</w:t>
            </w:r>
          </w:p>
        </w:tc>
        <w:tc>
          <w:tcPr>
            <w:tcW w:w="717" w:type="dxa"/>
            <w:vAlign w:val="center"/>
          </w:tcPr>
          <w:p>
            <w:pPr>
              <w:spacing w:line="200" w:lineRule="exact"/>
              <w:jc w:val="center"/>
              <w:rPr>
                <w:color w:val="auto"/>
                <w:sz w:val="15"/>
                <w:szCs w:val="15"/>
                <w:highlight w:val="none"/>
              </w:rPr>
            </w:pPr>
            <w:r>
              <w:rPr>
                <w:rFonts w:hint="eastAsia"/>
                <w:color w:val="auto"/>
                <w:sz w:val="15"/>
                <w:szCs w:val="15"/>
                <w:highlight w:val="none"/>
              </w:rPr>
              <w:t>分散</w:t>
            </w:r>
          </w:p>
        </w:tc>
        <w:tc>
          <w:tcPr>
            <w:tcW w:w="752" w:type="dxa"/>
            <w:vAlign w:val="center"/>
          </w:tcPr>
          <w:p>
            <w:pPr>
              <w:spacing w:line="200" w:lineRule="exact"/>
              <w:jc w:val="center"/>
              <w:rPr>
                <w:color w:val="auto"/>
                <w:sz w:val="15"/>
                <w:szCs w:val="15"/>
                <w:highlight w:val="none"/>
              </w:rPr>
            </w:pPr>
            <w:r>
              <w:rPr>
                <w:rFonts w:hint="eastAsia"/>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01163611</w:t>
            </w:r>
          </w:p>
        </w:tc>
        <w:tc>
          <w:tcPr>
            <w:tcW w:w="3003" w:type="dxa"/>
            <w:shd w:val="clear" w:color="auto" w:fill="auto"/>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认识实习</w:t>
            </w:r>
          </w:p>
          <w:p>
            <w:pPr>
              <w:spacing w:line="200" w:lineRule="exact"/>
              <w:jc w:val="left"/>
              <w:rPr>
                <w:rFonts w:cs="Times New Roman"/>
                <w:color w:val="auto"/>
                <w:sz w:val="15"/>
                <w:szCs w:val="15"/>
                <w:highlight w:val="none"/>
              </w:rPr>
            </w:pPr>
            <w:r>
              <w:rPr>
                <w:rFonts w:cs="Times New Roman"/>
                <w:color w:val="auto"/>
                <w:sz w:val="15"/>
                <w:szCs w:val="15"/>
                <w:highlight w:val="none"/>
              </w:rPr>
              <w:t>Cognition Practice</w:t>
            </w:r>
          </w:p>
        </w:tc>
        <w:tc>
          <w:tcPr>
            <w:tcW w:w="549"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0.5</w:t>
            </w:r>
          </w:p>
        </w:tc>
        <w:tc>
          <w:tcPr>
            <w:tcW w:w="561"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8</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校内外</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01164811</w:t>
            </w:r>
          </w:p>
        </w:tc>
        <w:tc>
          <w:tcPr>
            <w:tcW w:w="3003" w:type="dxa"/>
            <w:shd w:val="clear" w:color="auto" w:fill="auto"/>
            <w:vAlign w:val="center"/>
          </w:tcPr>
          <w:p>
            <w:pPr>
              <w:pStyle w:val="11"/>
              <w:shd w:val="clear" w:color="auto"/>
              <w:spacing w:before="0" w:beforeAutospacing="0" w:after="0" w:afterAutospacing="0" w:line="200" w:lineRule="exact"/>
              <w:jc w:val="left"/>
              <w:rPr>
                <w:rFonts w:ascii="Times New Roman" w:hAnsi="Times New Roman" w:cs="Times New Roman"/>
                <w:color w:val="auto"/>
                <w:sz w:val="15"/>
                <w:szCs w:val="15"/>
                <w:highlight w:val="none"/>
              </w:rPr>
            </w:pPr>
            <w:r>
              <w:rPr>
                <w:rFonts w:hint="eastAsia" w:ascii="Times New Roman" w:hAnsi="Times New Roman"/>
                <w:color w:val="auto"/>
                <w:sz w:val="15"/>
                <w:szCs w:val="15"/>
                <w:highlight w:val="none"/>
              </w:rPr>
              <w:t>工程训练</w:t>
            </w:r>
            <w:r>
              <w:rPr>
                <w:rFonts w:ascii="Times New Roman" w:hAnsi="Times New Roman" w:cs="Times New Roman"/>
                <w:color w:val="auto"/>
                <w:sz w:val="15"/>
                <w:szCs w:val="15"/>
                <w:highlight w:val="none"/>
              </w:rPr>
              <w:t>A2</w:t>
            </w:r>
          </w:p>
          <w:p>
            <w:pPr>
              <w:pStyle w:val="11"/>
              <w:shd w:val="clear" w:color="auto"/>
              <w:spacing w:before="0" w:beforeAutospacing="0" w:after="0" w:afterAutospacing="0" w:line="200" w:lineRule="exact"/>
              <w:jc w:val="left"/>
              <w:rPr>
                <w:rFonts w:ascii="Times New Roman" w:hAnsi="Times New Roman" w:cs="Times New Roman"/>
                <w:color w:val="auto"/>
                <w:sz w:val="15"/>
                <w:szCs w:val="15"/>
                <w:highlight w:val="none"/>
              </w:rPr>
            </w:pPr>
            <w:r>
              <w:rPr>
                <w:rFonts w:ascii="Times New Roman" w:hAnsi="Times New Roman" w:eastAsia="仿宋_GB2312" w:cs="Times New Roman"/>
                <w:color w:val="auto"/>
                <w:kern w:val="2"/>
                <w:sz w:val="15"/>
                <w:szCs w:val="15"/>
                <w:highlight w:val="none"/>
              </w:rPr>
              <w:t>Training of Engineering A</w:t>
            </w:r>
          </w:p>
        </w:tc>
        <w:tc>
          <w:tcPr>
            <w:tcW w:w="549" w:type="dxa"/>
            <w:shd w:val="clear" w:color="auto" w:fill="auto"/>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3</w:t>
            </w:r>
          </w:p>
        </w:tc>
        <w:tc>
          <w:tcPr>
            <w:tcW w:w="561"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shd w:val="clear" w:color="auto" w:fill="auto"/>
            <w:vAlign w:val="center"/>
          </w:tcPr>
          <w:p>
            <w:pPr>
              <w:spacing w:line="200" w:lineRule="exact"/>
              <w:jc w:val="center"/>
              <w:rPr>
                <w:rFonts w:cs="Times New Roman"/>
                <w:color w:val="auto"/>
                <w:sz w:val="15"/>
                <w:szCs w:val="15"/>
                <w:highlight w:val="none"/>
              </w:rPr>
            </w:pPr>
            <w:r>
              <w:rPr>
                <w:rFonts w:hint="eastAsia" w:cs="Times New Roman"/>
                <w:color w:val="auto"/>
                <w:sz w:val="15"/>
                <w:szCs w:val="15"/>
                <w:highlight w:val="none"/>
              </w:rPr>
              <w:t>3</w:t>
            </w:r>
          </w:p>
        </w:tc>
        <w:tc>
          <w:tcPr>
            <w:tcW w:w="764" w:type="dxa"/>
            <w:shd w:val="clear" w:color="auto" w:fill="auto"/>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w:t>
            </w:r>
          </w:p>
        </w:tc>
        <w:tc>
          <w:tcPr>
            <w:tcW w:w="717"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学校统排</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10130031</w:t>
            </w:r>
          </w:p>
        </w:tc>
        <w:tc>
          <w:tcPr>
            <w:tcW w:w="3003" w:type="dxa"/>
            <w:shd w:val="clear" w:color="auto" w:fill="auto"/>
            <w:vAlign w:val="center"/>
          </w:tcPr>
          <w:p>
            <w:pPr>
              <w:spacing w:line="200" w:lineRule="exact"/>
              <w:jc w:val="left"/>
              <w:rPr>
                <w:rFonts w:cs="Times New Roman"/>
                <w:color w:val="auto"/>
                <w:sz w:val="15"/>
                <w:szCs w:val="15"/>
                <w:highlight w:val="none"/>
              </w:rPr>
            </w:pPr>
            <w:r>
              <w:rPr>
                <w:rFonts w:hint="eastAsia" w:cs="宋体"/>
                <w:color w:val="auto"/>
                <w:sz w:val="15"/>
                <w:szCs w:val="15"/>
                <w:highlight w:val="none"/>
              </w:rPr>
              <w:t>大学物理实验</w:t>
            </w:r>
            <w:r>
              <w:rPr>
                <w:rFonts w:cs="Times New Roman"/>
                <w:color w:val="auto"/>
                <w:sz w:val="15"/>
                <w:szCs w:val="15"/>
                <w:highlight w:val="none"/>
              </w:rPr>
              <w:t>C</w:t>
            </w:r>
          </w:p>
          <w:p>
            <w:pPr>
              <w:spacing w:line="200" w:lineRule="exact"/>
              <w:jc w:val="left"/>
              <w:rPr>
                <w:rFonts w:cs="Times New Roman"/>
                <w:color w:val="auto"/>
                <w:sz w:val="15"/>
                <w:szCs w:val="15"/>
                <w:highlight w:val="none"/>
              </w:rPr>
            </w:pPr>
            <w:r>
              <w:rPr>
                <w:rFonts w:cs="Times New Roman"/>
                <w:color w:val="auto"/>
                <w:sz w:val="15"/>
                <w:szCs w:val="15"/>
                <w:highlight w:val="none"/>
              </w:rPr>
              <w:t>College Physics C Experiment</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32</w:t>
            </w:r>
          </w:p>
        </w:tc>
        <w:tc>
          <w:tcPr>
            <w:tcW w:w="538" w:type="dxa"/>
            <w:vAlign w:val="center"/>
          </w:tcPr>
          <w:p>
            <w:pPr>
              <w:spacing w:line="200" w:lineRule="exact"/>
              <w:jc w:val="center"/>
              <w:rPr>
                <w:rFonts w:cs="Times New Roman"/>
                <w:color w:val="auto"/>
                <w:sz w:val="15"/>
                <w:szCs w:val="15"/>
                <w:highlight w:val="none"/>
              </w:rPr>
            </w:pP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w:t>
            </w:r>
          </w:p>
        </w:tc>
        <w:tc>
          <w:tcPr>
            <w:tcW w:w="717"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分散</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01160511</w:t>
            </w:r>
          </w:p>
        </w:tc>
        <w:tc>
          <w:tcPr>
            <w:tcW w:w="3003" w:type="dxa"/>
            <w:shd w:val="clear" w:color="auto" w:fill="auto"/>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机械基础综合实验</w:t>
            </w:r>
          </w:p>
          <w:p>
            <w:pPr>
              <w:spacing w:line="200" w:lineRule="exact"/>
              <w:jc w:val="left"/>
              <w:rPr>
                <w:rFonts w:cs="Times New Roman"/>
                <w:color w:val="auto"/>
                <w:sz w:val="15"/>
                <w:szCs w:val="15"/>
                <w:highlight w:val="none"/>
              </w:rPr>
            </w:pPr>
            <w:r>
              <w:rPr>
                <w:rFonts w:cs="Times New Roman"/>
                <w:color w:val="auto"/>
                <w:kern w:val="0"/>
                <w:sz w:val="15"/>
                <w:szCs w:val="15"/>
                <w:highlight w:val="none"/>
              </w:rPr>
              <w:t>Integrated Experiment for Mechanical Basis</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1.5</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48</w:t>
            </w:r>
          </w:p>
        </w:tc>
        <w:tc>
          <w:tcPr>
            <w:tcW w:w="538" w:type="dxa"/>
            <w:vAlign w:val="center"/>
          </w:tcPr>
          <w:p>
            <w:pPr>
              <w:spacing w:line="200" w:lineRule="exact"/>
              <w:jc w:val="center"/>
              <w:rPr>
                <w:rFonts w:cs="Times New Roman"/>
                <w:color w:val="auto"/>
                <w:sz w:val="15"/>
                <w:szCs w:val="15"/>
                <w:highlight w:val="none"/>
              </w:rPr>
            </w:pP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3-5</w:t>
            </w:r>
          </w:p>
        </w:tc>
        <w:tc>
          <w:tcPr>
            <w:tcW w:w="717"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分散</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01160611</w:t>
            </w:r>
          </w:p>
        </w:tc>
        <w:tc>
          <w:tcPr>
            <w:tcW w:w="3003" w:type="dxa"/>
            <w:shd w:val="clear" w:color="auto" w:fill="auto"/>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电工电子实习</w:t>
            </w:r>
          </w:p>
          <w:p>
            <w:pPr>
              <w:spacing w:line="200" w:lineRule="exact"/>
              <w:jc w:val="left"/>
              <w:rPr>
                <w:rFonts w:cs="Times New Roman"/>
                <w:color w:val="auto"/>
                <w:sz w:val="15"/>
                <w:szCs w:val="15"/>
                <w:highlight w:val="none"/>
              </w:rPr>
            </w:pPr>
            <w:r>
              <w:rPr>
                <w:rFonts w:cs="Times New Roman"/>
                <w:color w:val="auto"/>
                <w:sz w:val="15"/>
                <w:szCs w:val="15"/>
                <w:highlight w:val="none"/>
              </w:rPr>
              <w:t>Electrical and Electronic Technology Practice</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4</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6</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jc w:val="center"/>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color w:val="auto"/>
                <w:sz w:val="15"/>
                <w:szCs w:val="15"/>
                <w:highlight w:val="none"/>
              </w:rPr>
            </w:pPr>
            <w:r>
              <w:rPr>
                <w:color w:val="auto"/>
                <w:sz w:val="15"/>
                <w:szCs w:val="15"/>
                <w:highlight w:val="none"/>
              </w:rPr>
              <w:t>01163111</w:t>
            </w:r>
          </w:p>
        </w:tc>
        <w:tc>
          <w:tcPr>
            <w:tcW w:w="3003" w:type="dxa"/>
            <w:vAlign w:val="center"/>
          </w:tcPr>
          <w:p>
            <w:pPr>
              <w:spacing w:line="200" w:lineRule="exact"/>
              <w:jc w:val="left"/>
              <w:rPr>
                <w:color w:val="auto"/>
                <w:sz w:val="15"/>
                <w:szCs w:val="15"/>
                <w:highlight w:val="none"/>
              </w:rPr>
            </w:pPr>
            <w:r>
              <w:rPr>
                <w:rFonts w:hint="eastAsia"/>
                <w:color w:val="auto"/>
                <w:sz w:val="15"/>
                <w:szCs w:val="15"/>
                <w:highlight w:val="none"/>
              </w:rPr>
              <w:t>单片机原理与应用课程设计</w:t>
            </w:r>
          </w:p>
          <w:p>
            <w:pPr>
              <w:spacing w:line="200" w:lineRule="exact"/>
              <w:jc w:val="left"/>
              <w:rPr>
                <w:color w:val="auto"/>
                <w:sz w:val="15"/>
                <w:szCs w:val="15"/>
                <w:highlight w:val="none"/>
              </w:rPr>
            </w:pPr>
            <w:r>
              <w:rPr>
                <w:color w:val="auto"/>
                <w:sz w:val="15"/>
                <w:szCs w:val="15"/>
                <w:highlight w:val="none"/>
              </w:rPr>
              <w:t>Course Design for Principle and Application of Single Chip Microprocessor</w:t>
            </w:r>
          </w:p>
        </w:tc>
        <w:tc>
          <w:tcPr>
            <w:tcW w:w="549" w:type="dxa"/>
            <w:vAlign w:val="center"/>
          </w:tcPr>
          <w:p>
            <w:pPr>
              <w:spacing w:line="200" w:lineRule="exact"/>
              <w:jc w:val="center"/>
              <w:rPr>
                <w:color w:val="auto"/>
                <w:sz w:val="15"/>
                <w:szCs w:val="15"/>
                <w:highlight w:val="none"/>
              </w:rPr>
            </w:pPr>
            <w:r>
              <w:rPr>
                <w:color w:val="auto"/>
                <w:sz w:val="15"/>
                <w:szCs w:val="15"/>
                <w:highlight w:val="none"/>
              </w:rPr>
              <w:t>1</w:t>
            </w:r>
          </w:p>
        </w:tc>
        <w:tc>
          <w:tcPr>
            <w:tcW w:w="561" w:type="dxa"/>
            <w:vAlign w:val="center"/>
          </w:tcPr>
          <w:p>
            <w:pPr>
              <w:spacing w:line="200" w:lineRule="exact"/>
              <w:jc w:val="center"/>
              <w:rPr>
                <w:color w:val="auto"/>
                <w:sz w:val="15"/>
                <w:szCs w:val="15"/>
                <w:highlight w:val="none"/>
              </w:rPr>
            </w:pPr>
            <w:r>
              <w:rPr>
                <w:color w:val="auto"/>
                <w:sz w:val="15"/>
                <w:szCs w:val="15"/>
                <w:highlight w:val="none"/>
              </w:rPr>
              <w:t>/</w:t>
            </w:r>
          </w:p>
        </w:tc>
        <w:tc>
          <w:tcPr>
            <w:tcW w:w="538" w:type="dxa"/>
            <w:vAlign w:val="center"/>
          </w:tcPr>
          <w:p>
            <w:pPr>
              <w:spacing w:line="200" w:lineRule="exact"/>
              <w:jc w:val="center"/>
              <w:rPr>
                <w:color w:val="auto"/>
                <w:sz w:val="15"/>
                <w:szCs w:val="15"/>
                <w:highlight w:val="none"/>
              </w:rPr>
            </w:pPr>
            <w:r>
              <w:rPr>
                <w:color w:val="auto"/>
                <w:sz w:val="15"/>
                <w:szCs w:val="15"/>
                <w:highlight w:val="none"/>
              </w:rPr>
              <w:t>1</w:t>
            </w:r>
          </w:p>
        </w:tc>
        <w:tc>
          <w:tcPr>
            <w:tcW w:w="764" w:type="dxa"/>
            <w:vAlign w:val="center"/>
          </w:tcPr>
          <w:p>
            <w:pPr>
              <w:spacing w:line="200" w:lineRule="exact"/>
              <w:jc w:val="center"/>
              <w:rPr>
                <w:color w:val="auto"/>
                <w:sz w:val="15"/>
                <w:szCs w:val="15"/>
                <w:highlight w:val="none"/>
              </w:rPr>
            </w:pPr>
            <w:r>
              <w:rPr>
                <w:color w:val="auto"/>
                <w:sz w:val="15"/>
                <w:szCs w:val="15"/>
                <w:highlight w:val="none"/>
              </w:rPr>
              <w:t>4</w:t>
            </w:r>
          </w:p>
        </w:tc>
        <w:tc>
          <w:tcPr>
            <w:tcW w:w="717" w:type="dxa"/>
            <w:vAlign w:val="center"/>
          </w:tcPr>
          <w:p>
            <w:pPr>
              <w:spacing w:line="200" w:lineRule="exact"/>
              <w:jc w:val="center"/>
              <w:rPr>
                <w:color w:val="auto"/>
                <w:sz w:val="15"/>
                <w:szCs w:val="15"/>
                <w:highlight w:val="none"/>
              </w:rPr>
            </w:pPr>
            <w:r>
              <w:rPr>
                <w:color w:val="auto"/>
                <w:sz w:val="15"/>
                <w:szCs w:val="15"/>
                <w:highlight w:val="none"/>
              </w:rPr>
              <w:t>19</w:t>
            </w:r>
          </w:p>
        </w:tc>
        <w:tc>
          <w:tcPr>
            <w:tcW w:w="752" w:type="dxa"/>
            <w:vAlign w:val="center"/>
          </w:tcPr>
          <w:p>
            <w:pPr>
              <w:spacing w:line="200" w:lineRule="exact"/>
              <w:jc w:val="center"/>
              <w:rPr>
                <w:color w:val="auto"/>
                <w:sz w:val="15"/>
                <w:szCs w:val="15"/>
                <w:highlight w:val="none"/>
              </w:rPr>
            </w:pPr>
            <w:r>
              <w:rPr>
                <w:rFonts w:hint="eastAsia"/>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01164911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机床电气控制与PLC课程设计</w:t>
            </w:r>
          </w:p>
          <w:p>
            <w:pPr>
              <w:spacing w:line="200" w:lineRule="exact"/>
              <w:jc w:val="left"/>
              <w:rPr>
                <w:rFonts w:cs="Times New Roman"/>
                <w:color w:val="auto"/>
                <w:sz w:val="15"/>
                <w:szCs w:val="15"/>
                <w:highlight w:val="none"/>
              </w:rPr>
            </w:pPr>
            <w:r>
              <w:rPr>
                <w:rFonts w:cs="Times New Roman"/>
                <w:color w:val="auto"/>
                <w:sz w:val="15"/>
                <w:szCs w:val="15"/>
                <w:highlight w:val="none"/>
              </w:rPr>
              <w:t>Course Design for Programmable Control Technology</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6</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20</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01160811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机械设计课程设计</w:t>
            </w:r>
          </w:p>
          <w:p>
            <w:pPr>
              <w:spacing w:line="200" w:lineRule="exact"/>
              <w:jc w:val="left"/>
              <w:rPr>
                <w:rFonts w:cs="Times New Roman"/>
                <w:color w:val="auto"/>
                <w:sz w:val="15"/>
                <w:szCs w:val="15"/>
                <w:highlight w:val="none"/>
              </w:rPr>
            </w:pPr>
            <w:r>
              <w:rPr>
                <w:rFonts w:cs="Times New Roman"/>
                <w:color w:val="auto"/>
                <w:sz w:val="15"/>
                <w:szCs w:val="15"/>
                <w:highlight w:val="none"/>
              </w:rPr>
              <w:t>Course Design for Mechanical Design</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5</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18-19</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01161811</w:t>
            </w:r>
          </w:p>
        </w:tc>
        <w:tc>
          <w:tcPr>
            <w:tcW w:w="3003" w:type="dxa"/>
            <w:vAlign w:val="center"/>
          </w:tcPr>
          <w:p>
            <w:pPr>
              <w:spacing w:line="220" w:lineRule="exact"/>
              <w:jc w:val="left"/>
              <w:rPr>
                <w:rFonts w:cs="Times New Roman"/>
                <w:color w:val="auto"/>
                <w:sz w:val="15"/>
                <w:szCs w:val="15"/>
                <w:highlight w:val="none"/>
              </w:rPr>
            </w:pPr>
            <w:r>
              <w:rPr>
                <w:rFonts w:cs="Times New Roman"/>
                <w:color w:val="auto"/>
                <w:sz w:val="15"/>
                <w:szCs w:val="15"/>
                <w:highlight w:val="none"/>
              </w:rPr>
              <w:t>数控技术课程设计</w:t>
            </w:r>
          </w:p>
          <w:p>
            <w:pPr>
              <w:spacing w:line="220" w:lineRule="exact"/>
              <w:jc w:val="left"/>
              <w:rPr>
                <w:rFonts w:cs="Times New Roman"/>
                <w:color w:val="auto"/>
                <w:sz w:val="15"/>
                <w:szCs w:val="15"/>
                <w:highlight w:val="none"/>
              </w:rPr>
            </w:pPr>
            <w:r>
              <w:rPr>
                <w:rFonts w:cs="Times New Roman"/>
                <w:color w:val="auto"/>
                <w:sz w:val="15"/>
                <w:szCs w:val="15"/>
                <w:highlight w:val="none"/>
              </w:rPr>
              <w:t>Course Design</w:t>
            </w:r>
            <w:r>
              <w:rPr>
                <w:rFonts w:hint="eastAsia" w:cs="Times New Roman"/>
                <w:color w:val="auto"/>
                <w:sz w:val="15"/>
                <w:szCs w:val="15"/>
                <w:highlight w:val="none"/>
              </w:rPr>
              <w:t xml:space="preserve"> </w:t>
            </w:r>
            <w:r>
              <w:rPr>
                <w:rFonts w:cs="Times New Roman"/>
                <w:color w:val="auto"/>
                <w:sz w:val="15"/>
                <w:szCs w:val="15"/>
                <w:highlight w:val="none"/>
              </w:rPr>
              <w:t xml:space="preserve"> for  Numerical Control Technology</w:t>
            </w:r>
          </w:p>
        </w:tc>
        <w:tc>
          <w:tcPr>
            <w:tcW w:w="549" w:type="dxa"/>
            <w:vAlign w:val="center"/>
          </w:tcPr>
          <w:p>
            <w:pPr>
              <w:spacing w:line="220" w:lineRule="exact"/>
              <w:jc w:val="center"/>
              <w:rPr>
                <w:rFonts w:cs="Times New Roman"/>
                <w:color w:val="auto"/>
                <w:sz w:val="15"/>
                <w:szCs w:val="15"/>
                <w:highlight w:val="none"/>
              </w:rPr>
            </w:pPr>
            <w:r>
              <w:rPr>
                <w:rFonts w:hint="eastAsia" w:cs="Times New Roman"/>
                <w:color w:val="auto"/>
                <w:sz w:val="15"/>
                <w:szCs w:val="15"/>
                <w:highlight w:val="none"/>
              </w:rPr>
              <w:t>1</w:t>
            </w:r>
          </w:p>
        </w:tc>
        <w:tc>
          <w:tcPr>
            <w:tcW w:w="561" w:type="dxa"/>
            <w:vAlign w:val="center"/>
          </w:tcPr>
          <w:p>
            <w:pPr>
              <w:spacing w:line="22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2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vAlign w:val="center"/>
          </w:tcPr>
          <w:p>
            <w:pPr>
              <w:spacing w:line="220" w:lineRule="exact"/>
              <w:jc w:val="center"/>
              <w:rPr>
                <w:rFonts w:cs="Times New Roman"/>
                <w:color w:val="auto"/>
                <w:sz w:val="15"/>
                <w:szCs w:val="15"/>
                <w:highlight w:val="none"/>
              </w:rPr>
            </w:pPr>
            <w:r>
              <w:rPr>
                <w:rFonts w:hint="eastAsia" w:cs="Times New Roman"/>
                <w:color w:val="auto"/>
                <w:sz w:val="15"/>
                <w:szCs w:val="15"/>
                <w:highlight w:val="none"/>
              </w:rPr>
              <w:t>6</w:t>
            </w:r>
          </w:p>
        </w:tc>
        <w:tc>
          <w:tcPr>
            <w:tcW w:w="717" w:type="dxa"/>
            <w:vAlign w:val="center"/>
          </w:tcPr>
          <w:p>
            <w:pPr>
              <w:spacing w:line="220" w:lineRule="exact"/>
              <w:jc w:val="center"/>
              <w:rPr>
                <w:rFonts w:cs="Times New Roman"/>
                <w:color w:val="auto"/>
                <w:sz w:val="15"/>
                <w:szCs w:val="15"/>
                <w:highlight w:val="none"/>
              </w:rPr>
            </w:pPr>
            <w:r>
              <w:rPr>
                <w:rFonts w:cs="Times New Roman"/>
                <w:color w:val="auto"/>
                <w:sz w:val="15"/>
                <w:szCs w:val="15"/>
                <w:highlight w:val="none"/>
              </w:rPr>
              <w:t>分散</w:t>
            </w:r>
          </w:p>
        </w:tc>
        <w:tc>
          <w:tcPr>
            <w:tcW w:w="752" w:type="dxa"/>
            <w:vAlign w:val="center"/>
          </w:tcPr>
          <w:p>
            <w:pPr>
              <w:spacing w:line="220" w:lineRule="exact"/>
              <w:jc w:val="center"/>
              <w:rPr>
                <w:rFonts w:cs="宋体"/>
                <w:color w:val="auto"/>
                <w:sz w:val="15"/>
                <w:szCs w:val="15"/>
                <w:highlight w:val="none"/>
              </w:rPr>
            </w:pPr>
            <w:r>
              <w:rPr>
                <w:rFonts w:hint="eastAsia" w:cs="Times New Roman"/>
                <w:color w:val="auto"/>
                <w:sz w:val="15"/>
                <w:szCs w:val="15"/>
                <w:highlight w:val="none"/>
              </w:rPr>
              <w:t>校内</w:t>
            </w:r>
          </w:p>
        </w:tc>
        <w:tc>
          <w:tcPr>
            <w:tcW w:w="1015" w:type="dxa"/>
            <w:vAlign w:val="center"/>
          </w:tcPr>
          <w:p>
            <w:pPr>
              <w:spacing w:line="22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01164411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液压与气动系统性能试验</w:t>
            </w:r>
          </w:p>
          <w:p>
            <w:pPr>
              <w:spacing w:line="200" w:lineRule="exact"/>
              <w:jc w:val="left"/>
              <w:rPr>
                <w:rFonts w:cs="Times New Roman"/>
                <w:color w:val="auto"/>
                <w:sz w:val="15"/>
                <w:szCs w:val="15"/>
                <w:highlight w:val="none"/>
              </w:rPr>
            </w:pPr>
            <w:r>
              <w:rPr>
                <w:rFonts w:cs="Times New Roman"/>
                <w:color w:val="auto"/>
                <w:sz w:val="15"/>
                <w:szCs w:val="15"/>
                <w:highlight w:val="none"/>
              </w:rPr>
              <w:t>Performance Test of Hydraulic and Pneumatic system</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6</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20</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cs="Times New Roman"/>
                <w:color w:val="auto"/>
                <w:sz w:val="18"/>
                <w:szCs w:val="18"/>
                <w:highlight w:val="none"/>
              </w:rPr>
            </w:pPr>
          </w:p>
        </w:tc>
        <w:tc>
          <w:tcPr>
            <w:tcW w:w="1003" w:type="dxa"/>
            <w:vAlign w:val="center"/>
          </w:tcPr>
          <w:p>
            <w:pPr>
              <w:spacing w:line="200" w:lineRule="exact"/>
              <w:jc w:val="center"/>
              <w:rPr>
                <w:color w:val="auto"/>
                <w:sz w:val="15"/>
                <w:szCs w:val="15"/>
                <w:highlight w:val="none"/>
              </w:rPr>
            </w:pPr>
            <w:r>
              <w:rPr>
                <w:color w:val="auto"/>
                <w:sz w:val="15"/>
                <w:szCs w:val="15"/>
                <w:highlight w:val="none"/>
              </w:rPr>
              <w:t>01164311</w:t>
            </w:r>
          </w:p>
        </w:tc>
        <w:tc>
          <w:tcPr>
            <w:tcW w:w="3003" w:type="dxa"/>
            <w:vAlign w:val="center"/>
          </w:tcPr>
          <w:p>
            <w:pPr>
              <w:spacing w:line="200" w:lineRule="exact"/>
              <w:jc w:val="left"/>
              <w:rPr>
                <w:color w:val="auto"/>
                <w:sz w:val="15"/>
                <w:szCs w:val="15"/>
                <w:highlight w:val="none"/>
              </w:rPr>
            </w:pPr>
            <w:r>
              <w:rPr>
                <w:rFonts w:hint="eastAsia"/>
                <w:color w:val="auto"/>
                <w:sz w:val="15"/>
                <w:szCs w:val="15"/>
                <w:highlight w:val="none"/>
              </w:rPr>
              <w:t>机械零部件性能试验</w:t>
            </w:r>
          </w:p>
          <w:p>
            <w:pPr>
              <w:spacing w:line="200" w:lineRule="exact"/>
              <w:jc w:val="left"/>
              <w:rPr>
                <w:color w:val="auto"/>
                <w:sz w:val="15"/>
                <w:szCs w:val="15"/>
                <w:highlight w:val="none"/>
              </w:rPr>
            </w:pPr>
            <w:r>
              <w:rPr>
                <w:color w:val="auto"/>
                <w:sz w:val="15"/>
                <w:szCs w:val="15"/>
                <w:highlight w:val="none"/>
              </w:rPr>
              <w:t>Test for Machinery Parts and Components</w:t>
            </w:r>
          </w:p>
        </w:tc>
        <w:tc>
          <w:tcPr>
            <w:tcW w:w="549" w:type="dxa"/>
            <w:vAlign w:val="center"/>
          </w:tcPr>
          <w:p>
            <w:pPr>
              <w:spacing w:line="200" w:lineRule="exact"/>
              <w:jc w:val="center"/>
              <w:rPr>
                <w:color w:val="auto"/>
                <w:sz w:val="15"/>
                <w:szCs w:val="15"/>
                <w:highlight w:val="none"/>
              </w:rPr>
            </w:pPr>
            <w:r>
              <w:rPr>
                <w:color w:val="auto"/>
                <w:sz w:val="15"/>
                <w:szCs w:val="15"/>
                <w:highlight w:val="none"/>
              </w:rPr>
              <w:t>1</w:t>
            </w:r>
          </w:p>
        </w:tc>
        <w:tc>
          <w:tcPr>
            <w:tcW w:w="561" w:type="dxa"/>
            <w:vAlign w:val="center"/>
          </w:tcPr>
          <w:p>
            <w:pPr>
              <w:spacing w:line="200" w:lineRule="exact"/>
              <w:jc w:val="center"/>
              <w:rPr>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color w:val="auto"/>
                <w:sz w:val="15"/>
                <w:szCs w:val="15"/>
                <w:highlight w:val="none"/>
              </w:rPr>
            </w:pPr>
            <w:r>
              <w:rPr>
                <w:color w:val="auto"/>
                <w:sz w:val="15"/>
                <w:szCs w:val="15"/>
                <w:highlight w:val="none"/>
              </w:rPr>
              <w:t>1</w:t>
            </w:r>
          </w:p>
        </w:tc>
        <w:tc>
          <w:tcPr>
            <w:tcW w:w="764" w:type="dxa"/>
            <w:vAlign w:val="center"/>
          </w:tcPr>
          <w:p>
            <w:pPr>
              <w:spacing w:line="200" w:lineRule="exact"/>
              <w:jc w:val="center"/>
              <w:rPr>
                <w:color w:val="auto"/>
                <w:sz w:val="15"/>
                <w:szCs w:val="15"/>
                <w:highlight w:val="none"/>
              </w:rPr>
            </w:pPr>
            <w:r>
              <w:rPr>
                <w:rFonts w:hint="eastAsia"/>
                <w:color w:val="auto"/>
                <w:sz w:val="15"/>
                <w:szCs w:val="15"/>
                <w:highlight w:val="none"/>
              </w:rPr>
              <w:t>6</w:t>
            </w:r>
          </w:p>
        </w:tc>
        <w:tc>
          <w:tcPr>
            <w:tcW w:w="717" w:type="dxa"/>
            <w:vAlign w:val="center"/>
          </w:tcPr>
          <w:p>
            <w:pPr>
              <w:spacing w:line="200" w:lineRule="exact"/>
              <w:jc w:val="center"/>
              <w:rPr>
                <w:color w:val="auto"/>
                <w:sz w:val="15"/>
                <w:szCs w:val="15"/>
                <w:highlight w:val="none"/>
              </w:rPr>
            </w:pPr>
            <w:r>
              <w:rPr>
                <w:color w:val="auto"/>
                <w:sz w:val="15"/>
                <w:szCs w:val="15"/>
                <w:highlight w:val="none"/>
              </w:rPr>
              <w:t>10</w:t>
            </w:r>
          </w:p>
        </w:tc>
        <w:tc>
          <w:tcPr>
            <w:tcW w:w="752" w:type="dxa"/>
            <w:vAlign w:val="center"/>
          </w:tcPr>
          <w:p>
            <w:pPr>
              <w:spacing w:line="200" w:lineRule="exact"/>
              <w:jc w:val="center"/>
              <w:rPr>
                <w:color w:val="auto"/>
                <w:sz w:val="15"/>
                <w:szCs w:val="15"/>
                <w:highlight w:val="none"/>
              </w:rPr>
            </w:pPr>
            <w:r>
              <w:rPr>
                <w:rFonts w:hint="eastAsia"/>
                <w:color w:val="auto"/>
                <w:sz w:val="15"/>
                <w:szCs w:val="15"/>
                <w:highlight w:val="none"/>
              </w:rPr>
              <w:t>校内</w:t>
            </w:r>
          </w:p>
        </w:tc>
        <w:tc>
          <w:tcPr>
            <w:tcW w:w="1015" w:type="dxa"/>
            <w:vAlign w:val="center"/>
          </w:tcPr>
          <w:p>
            <w:pPr>
              <w:spacing w:line="200" w:lineRule="exact"/>
              <w:rPr>
                <w:rFonts w:eastAsia="楷体_GB2312"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color w:val="auto"/>
                <w:sz w:val="15"/>
                <w:szCs w:val="15"/>
                <w:highlight w:val="none"/>
              </w:rPr>
            </w:pPr>
            <w:r>
              <w:rPr>
                <w:color w:val="auto"/>
                <w:sz w:val="15"/>
                <w:szCs w:val="15"/>
                <w:highlight w:val="none"/>
              </w:rPr>
              <w:t>01161621</w:t>
            </w:r>
          </w:p>
        </w:tc>
        <w:tc>
          <w:tcPr>
            <w:tcW w:w="3003" w:type="dxa"/>
            <w:vAlign w:val="center"/>
          </w:tcPr>
          <w:p>
            <w:pPr>
              <w:spacing w:line="200" w:lineRule="exact"/>
              <w:jc w:val="left"/>
              <w:rPr>
                <w:color w:val="auto"/>
                <w:sz w:val="15"/>
                <w:szCs w:val="15"/>
                <w:highlight w:val="none"/>
              </w:rPr>
            </w:pPr>
            <w:r>
              <w:rPr>
                <w:rFonts w:hint="eastAsia"/>
                <w:color w:val="auto"/>
                <w:sz w:val="15"/>
                <w:szCs w:val="15"/>
                <w:highlight w:val="none"/>
              </w:rPr>
              <w:t>机械系统试验</w:t>
            </w:r>
          </w:p>
          <w:p>
            <w:pPr>
              <w:spacing w:line="200" w:lineRule="exact"/>
              <w:jc w:val="left"/>
              <w:rPr>
                <w:color w:val="auto"/>
                <w:sz w:val="15"/>
                <w:szCs w:val="15"/>
                <w:highlight w:val="none"/>
              </w:rPr>
            </w:pPr>
            <w:r>
              <w:rPr>
                <w:color w:val="auto"/>
                <w:sz w:val="15"/>
                <w:szCs w:val="15"/>
                <w:highlight w:val="none"/>
              </w:rPr>
              <w:t>Test of Mechanical System</w:t>
            </w:r>
          </w:p>
        </w:tc>
        <w:tc>
          <w:tcPr>
            <w:tcW w:w="549" w:type="dxa"/>
            <w:vAlign w:val="center"/>
          </w:tcPr>
          <w:p>
            <w:pPr>
              <w:spacing w:line="200" w:lineRule="exact"/>
              <w:jc w:val="center"/>
              <w:rPr>
                <w:color w:val="auto"/>
                <w:sz w:val="15"/>
                <w:szCs w:val="15"/>
                <w:highlight w:val="none"/>
              </w:rPr>
            </w:pPr>
            <w:r>
              <w:rPr>
                <w:color w:val="auto"/>
                <w:sz w:val="15"/>
                <w:szCs w:val="15"/>
                <w:highlight w:val="none"/>
              </w:rPr>
              <w:t>1</w:t>
            </w:r>
          </w:p>
        </w:tc>
        <w:tc>
          <w:tcPr>
            <w:tcW w:w="561" w:type="dxa"/>
            <w:vAlign w:val="center"/>
          </w:tcPr>
          <w:p>
            <w:pPr>
              <w:spacing w:line="200" w:lineRule="exact"/>
              <w:jc w:val="center"/>
              <w:rPr>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color w:val="auto"/>
                <w:sz w:val="15"/>
                <w:szCs w:val="15"/>
                <w:highlight w:val="none"/>
              </w:rPr>
            </w:pPr>
            <w:r>
              <w:rPr>
                <w:color w:val="auto"/>
                <w:sz w:val="15"/>
                <w:szCs w:val="15"/>
                <w:highlight w:val="none"/>
              </w:rPr>
              <w:t>1</w:t>
            </w:r>
          </w:p>
        </w:tc>
        <w:tc>
          <w:tcPr>
            <w:tcW w:w="764" w:type="dxa"/>
            <w:vAlign w:val="center"/>
          </w:tcPr>
          <w:p>
            <w:pPr>
              <w:spacing w:line="200" w:lineRule="exact"/>
              <w:jc w:val="center"/>
              <w:rPr>
                <w:color w:val="auto"/>
                <w:sz w:val="15"/>
                <w:szCs w:val="15"/>
                <w:highlight w:val="none"/>
              </w:rPr>
            </w:pPr>
            <w:r>
              <w:rPr>
                <w:color w:val="auto"/>
                <w:sz w:val="15"/>
                <w:szCs w:val="15"/>
                <w:highlight w:val="none"/>
              </w:rPr>
              <w:t>7</w:t>
            </w:r>
          </w:p>
        </w:tc>
        <w:tc>
          <w:tcPr>
            <w:tcW w:w="717" w:type="dxa"/>
            <w:vAlign w:val="center"/>
          </w:tcPr>
          <w:p>
            <w:pPr>
              <w:spacing w:line="200" w:lineRule="exact"/>
              <w:jc w:val="center"/>
              <w:rPr>
                <w:color w:val="auto"/>
                <w:sz w:val="15"/>
                <w:szCs w:val="15"/>
                <w:highlight w:val="none"/>
              </w:rPr>
            </w:pPr>
            <w:r>
              <w:rPr>
                <w:color w:val="auto"/>
                <w:sz w:val="15"/>
                <w:szCs w:val="15"/>
                <w:highlight w:val="none"/>
              </w:rPr>
              <w:t>11</w:t>
            </w:r>
          </w:p>
        </w:tc>
        <w:tc>
          <w:tcPr>
            <w:tcW w:w="752" w:type="dxa"/>
            <w:vAlign w:val="center"/>
          </w:tcPr>
          <w:p>
            <w:pPr>
              <w:spacing w:line="200" w:lineRule="exact"/>
              <w:jc w:val="center"/>
              <w:rPr>
                <w:color w:val="auto"/>
                <w:sz w:val="15"/>
                <w:szCs w:val="15"/>
                <w:highlight w:val="none"/>
              </w:rPr>
            </w:pPr>
            <w:r>
              <w:rPr>
                <w:rFonts w:hint="eastAsia"/>
                <w:color w:val="auto"/>
                <w:sz w:val="15"/>
                <w:szCs w:val="15"/>
                <w:highlight w:val="none"/>
              </w:rPr>
              <w:t>校内</w:t>
            </w:r>
          </w:p>
        </w:tc>
        <w:tc>
          <w:tcPr>
            <w:tcW w:w="1015" w:type="dxa"/>
            <w:vAlign w:val="center"/>
          </w:tcPr>
          <w:p>
            <w:pPr>
              <w:spacing w:line="200" w:lineRule="exact"/>
              <w:rPr>
                <w:rFonts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hint="eastAsia" w:hAnsi="宋体" w:cs="宋体"/>
                <w:color w:val="auto"/>
                <w:sz w:val="15"/>
                <w:szCs w:val="15"/>
                <w:highlight w:val="none"/>
              </w:rPr>
              <w:t>01165411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机械专业创新综合实践</w:t>
            </w:r>
          </w:p>
          <w:p>
            <w:pPr>
              <w:spacing w:line="200" w:lineRule="exact"/>
              <w:jc w:val="left"/>
              <w:rPr>
                <w:rFonts w:cs="宋体"/>
                <w:color w:val="auto"/>
                <w:sz w:val="15"/>
                <w:szCs w:val="15"/>
                <w:highlight w:val="none"/>
              </w:rPr>
            </w:pPr>
            <w:r>
              <w:rPr>
                <w:rFonts w:cs="宋体"/>
                <w:color w:val="auto"/>
                <w:sz w:val="15"/>
                <w:szCs w:val="15"/>
                <w:highlight w:val="none"/>
              </w:rPr>
              <w:t>Comprehensive Practice of Innovation in Mechanical Specialty</w:t>
            </w:r>
          </w:p>
        </w:tc>
        <w:tc>
          <w:tcPr>
            <w:tcW w:w="54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5</w:t>
            </w:r>
          </w:p>
        </w:tc>
        <w:tc>
          <w:tcPr>
            <w:tcW w:w="561" w:type="dxa"/>
            <w:vAlign w:val="center"/>
          </w:tcPr>
          <w:p>
            <w:pPr>
              <w:spacing w:line="200" w:lineRule="exact"/>
              <w:jc w:val="center"/>
              <w:rPr>
                <w:rFonts w:cs="宋体"/>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5</w:t>
            </w:r>
          </w:p>
        </w:tc>
        <w:tc>
          <w:tcPr>
            <w:tcW w:w="764"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7</w:t>
            </w:r>
          </w:p>
        </w:tc>
        <w:tc>
          <w:tcPr>
            <w:tcW w:w="71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分散</w:t>
            </w:r>
          </w:p>
        </w:tc>
        <w:tc>
          <w:tcPr>
            <w:tcW w:w="752"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校内外</w:t>
            </w:r>
          </w:p>
        </w:tc>
        <w:tc>
          <w:tcPr>
            <w:tcW w:w="1015" w:type="dxa"/>
            <w:vAlign w:val="center"/>
          </w:tcPr>
          <w:p>
            <w:pPr>
              <w:spacing w:line="200" w:lineRule="exact"/>
              <w:rPr>
                <w:rFonts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01161011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生产实习</w:t>
            </w:r>
          </w:p>
          <w:p>
            <w:pPr>
              <w:spacing w:line="200" w:lineRule="exact"/>
              <w:jc w:val="left"/>
              <w:rPr>
                <w:rFonts w:cs="Times New Roman"/>
                <w:color w:val="auto"/>
                <w:sz w:val="15"/>
                <w:szCs w:val="15"/>
                <w:highlight w:val="none"/>
              </w:rPr>
            </w:pPr>
            <w:r>
              <w:rPr>
                <w:rFonts w:cs="Times New Roman"/>
                <w:color w:val="auto"/>
                <w:sz w:val="15"/>
                <w:szCs w:val="15"/>
                <w:highlight w:val="none"/>
              </w:rPr>
              <w:t>Technical Practice</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4</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8</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7</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12-19</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校内外</w:t>
            </w:r>
          </w:p>
        </w:tc>
        <w:tc>
          <w:tcPr>
            <w:tcW w:w="1015" w:type="dxa"/>
            <w:vAlign w:val="center"/>
          </w:tcPr>
          <w:p>
            <w:pPr>
              <w:spacing w:line="200" w:lineRule="exact"/>
              <w:rPr>
                <w:rFonts w:cs="Times New Roman"/>
                <w:color w:val="auto"/>
                <w:sz w:val="15"/>
                <w:szCs w:val="15"/>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01161411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毕业实习</w:t>
            </w:r>
          </w:p>
          <w:p>
            <w:pPr>
              <w:spacing w:line="200" w:lineRule="exact"/>
              <w:jc w:val="left"/>
              <w:rPr>
                <w:rFonts w:cs="Times New Roman"/>
                <w:color w:val="auto"/>
                <w:sz w:val="15"/>
                <w:szCs w:val="15"/>
                <w:highlight w:val="none"/>
              </w:rPr>
            </w:pPr>
            <w:r>
              <w:rPr>
                <w:rFonts w:cs="Times New Roman"/>
                <w:color w:val="auto"/>
                <w:sz w:val="15"/>
                <w:szCs w:val="15"/>
                <w:highlight w:val="none"/>
              </w:rPr>
              <w:t>Graduation Practice</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2</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4</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8</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1-4</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校内外</w:t>
            </w:r>
          </w:p>
        </w:tc>
        <w:tc>
          <w:tcPr>
            <w:tcW w:w="1015" w:type="dxa"/>
            <w:vAlign w:val="center"/>
          </w:tcPr>
          <w:p>
            <w:pPr>
              <w:spacing w:line="200" w:lineRule="exact"/>
              <w:jc w:val="center"/>
              <w:rPr>
                <w:rFonts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01162111</w:t>
            </w:r>
          </w:p>
        </w:tc>
        <w:tc>
          <w:tcPr>
            <w:tcW w:w="3003" w:type="dxa"/>
            <w:vAlign w:val="center"/>
          </w:tcPr>
          <w:p>
            <w:pPr>
              <w:spacing w:line="200" w:lineRule="exact"/>
              <w:jc w:val="left"/>
              <w:rPr>
                <w:rFonts w:cs="Times New Roman"/>
                <w:color w:val="auto"/>
                <w:sz w:val="15"/>
                <w:szCs w:val="15"/>
                <w:highlight w:val="none"/>
              </w:rPr>
            </w:pPr>
            <w:r>
              <w:rPr>
                <w:rFonts w:hint="eastAsia" w:cs="宋体"/>
                <w:color w:val="auto"/>
                <w:sz w:val="15"/>
                <w:szCs w:val="15"/>
                <w:highlight w:val="none"/>
              </w:rPr>
              <w:t>毕业设计</w:t>
            </w:r>
            <w:r>
              <w:rPr>
                <w:rFonts w:cs="Times New Roman"/>
                <w:color w:val="auto"/>
                <w:sz w:val="15"/>
                <w:szCs w:val="15"/>
                <w:highlight w:val="none"/>
              </w:rPr>
              <w:t>(</w:t>
            </w:r>
            <w:r>
              <w:rPr>
                <w:rFonts w:hint="eastAsia" w:cs="宋体"/>
                <w:color w:val="auto"/>
                <w:sz w:val="15"/>
                <w:szCs w:val="15"/>
                <w:highlight w:val="none"/>
              </w:rPr>
              <w:t>论文</w:t>
            </w:r>
            <w:r>
              <w:rPr>
                <w:rFonts w:cs="Times New Roman"/>
                <w:color w:val="auto"/>
                <w:sz w:val="15"/>
                <w:szCs w:val="15"/>
                <w:highlight w:val="none"/>
              </w:rPr>
              <w:t>)</w:t>
            </w:r>
          </w:p>
          <w:p>
            <w:pPr>
              <w:spacing w:line="200" w:lineRule="exact"/>
              <w:jc w:val="left"/>
              <w:rPr>
                <w:rFonts w:cs="Times New Roman"/>
                <w:color w:val="auto"/>
                <w:sz w:val="15"/>
                <w:szCs w:val="15"/>
                <w:highlight w:val="none"/>
              </w:rPr>
            </w:pPr>
            <w:r>
              <w:rPr>
                <w:rFonts w:cs="Times New Roman"/>
                <w:color w:val="auto"/>
                <w:sz w:val="15"/>
                <w:szCs w:val="15"/>
                <w:highlight w:val="none"/>
              </w:rPr>
              <w:t>Graduation Design(Thesis)</w:t>
            </w:r>
          </w:p>
        </w:tc>
        <w:tc>
          <w:tcPr>
            <w:tcW w:w="549"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12</w:t>
            </w:r>
          </w:p>
        </w:tc>
        <w:tc>
          <w:tcPr>
            <w:tcW w:w="561"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w:t>
            </w:r>
          </w:p>
        </w:tc>
        <w:tc>
          <w:tcPr>
            <w:tcW w:w="538"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12</w:t>
            </w:r>
          </w:p>
        </w:tc>
        <w:tc>
          <w:tcPr>
            <w:tcW w:w="764"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8</w:t>
            </w:r>
          </w:p>
        </w:tc>
        <w:tc>
          <w:tcPr>
            <w:tcW w:w="717"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5-16</w:t>
            </w:r>
          </w:p>
        </w:tc>
        <w:tc>
          <w:tcPr>
            <w:tcW w:w="752" w:type="dxa"/>
            <w:vAlign w:val="center"/>
          </w:tcPr>
          <w:p>
            <w:pPr>
              <w:spacing w:line="200" w:lineRule="exact"/>
              <w:jc w:val="center"/>
              <w:rPr>
                <w:rFonts w:cs="Times New Roman"/>
                <w:color w:val="auto"/>
                <w:sz w:val="15"/>
                <w:szCs w:val="15"/>
                <w:highlight w:val="none"/>
              </w:rPr>
            </w:pPr>
            <w:r>
              <w:rPr>
                <w:rFonts w:hint="eastAsia" w:cs="宋体"/>
                <w:color w:val="auto"/>
                <w:sz w:val="15"/>
                <w:szCs w:val="15"/>
                <w:highlight w:val="none"/>
              </w:rPr>
              <w:t>校内外</w:t>
            </w:r>
          </w:p>
        </w:tc>
        <w:tc>
          <w:tcPr>
            <w:tcW w:w="1015" w:type="dxa"/>
            <w:vAlign w:val="center"/>
          </w:tcPr>
          <w:p>
            <w:pPr>
              <w:widowControl/>
              <w:spacing w:line="200" w:lineRule="exact"/>
              <w:jc w:val="center"/>
              <w:rPr>
                <w:rFonts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jc w:val="center"/>
              <w:rPr>
                <w:rFonts w:eastAsia="楷体_GB2312" w:cs="Times New Roman"/>
                <w:color w:val="auto"/>
                <w:sz w:val="18"/>
                <w:szCs w:val="18"/>
                <w:highlight w:val="none"/>
              </w:rPr>
            </w:pPr>
          </w:p>
        </w:tc>
        <w:tc>
          <w:tcPr>
            <w:tcW w:w="1003" w:type="dxa"/>
            <w:vAlign w:val="center"/>
          </w:tcPr>
          <w:p>
            <w:pPr>
              <w:spacing w:line="200" w:lineRule="exact"/>
              <w:jc w:val="center"/>
              <w:rPr>
                <w:rFonts w:cs="Times New Roman"/>
                <w:color w:val="auto"/>
                <w:sz w:val="15"/>
                <w:szCs w:val="15"/>
                <w:highlight w:val="none"/>
              </w:rPr>
            </w:pPr>
            <w:r>
              <w:rPr>
                <w:rFonts w:cs="Times New Roman"/>
                <w:color w:val="auto"/>
                <w:sz w:val="15"/>
                <w:szCs w:val="15"/>
                <w:highlight w:val="none"/>
              </w:rPr>
              <w:t>01164611</w:t>
            </w:r>
          </w:p>
        </w:tc>
        <w:tc>
          <w:tcPr>
            <w:tcW w:w="3003" w:type="dxa"/>
            <w:vAlign w:val="center"/>
          </w:tcPr>
          <w:p>
            <w:pPr>
              <w:spacing w:line="200" w:lineRule="exact"/>
              <w:jc w:val="left"/>
              <w:rPr>
                <w:rFonts w:cs="宋体"/>
                <w:color w:val="auto"/>
                <w:sz w:val="15"/>
                <w:szCs w:val="15"/>
                <w:highlight w:val="none"/>
              </w:rPr>
            </w:pPr>
            <w:r>
              <w:rPr>
                <w:rFonts w:hint="eastAsia" w:cs="宋体"/>
                <w:color w:val="auto"/>
                <w:sz w:val="15"/>
                <w:szCs w:val="15"/>
                <w:highlight w:val="none"/>
              </w:rPr>
              <w:t>第二课堂学分(学术讲座、学科竞赛、科学研究、文化艺术、体育活动等)</w:t>
            </w:r>
          </w:p>
          <w:p>
            <w:pPr>
              <w:spacing w:line="200" w:lineRule="exact"/>
              <w:jc w:val="left"/>
              <w:rPr>
                <w:rFonts w:cs="宋体"/>
                <w:color w:val="auto"/>
                <w:sz w:val="15"/>
                <w:szCs w:val="15"/>
                <w:highlight w:val="none"/>
              </w:rPr>
            </w:pPr>
            <w:r>
              <w:rPr>
                <w:rFonts w:cs="Times New Roman"/>
                <w:color w:val="auto"/>
                <w:sz w:val="15"/>
                <w:szCs w:val="15"/>
                <w:highlight w:val="none"/>
              </w:rPr>
              <w:t>The Second Class Credit</w:t>
            </w:r>
          </w:p>
        </w:tc>
        <w:tc>
          <w:tcPr>
            <w:tcW w:w="4896" w:type="dxa"/>
            <w:gridSpan w:val="7"/>
            <w:vAlign w:val="center"/>
          </w:tcPr>
          <w:p>
            <w:pPr>
              <w:widowControl/>
              <w:spacing w:line="200" w:lineRule="exact"/>
              <w:rPr>
                <w:rFonts w:cs="宋体"/>
                <w:color w:val="auto"/>
                <w:sz w:val="15"/>
                <w:szCs w:val="15"/>
                <w:highlight w:val="none"/>
              </w:rPr>
            </w:pPr>
            <w:r>
              <w:rPr>
                <w:rFonts w:hint="eastAsia" w:cs="宋体"/>
                <w:color w:val="auto"/>
                <w:sz w:val="15"/>
                <w:szCs w:val="15"/>
                <w:highlight w:val="none"/>
              </w:rPr>
              <w:t>至少获得第二课堂学分 5 学分，其中必须包含体质健康训练与测试 0.5 学分，大学生职业规划课 0.5 学分，社会实践活动 0.5 学分，创新创业实践不少于 2 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540" w:type="dxa"/>
            <w:vMerge w:val="continue"/>
            <w:vAlign w:val="center"/>
          </w:tcPr>
          <w:p>
            <w:pPr>
              <w:spacing w:line="200" w:lineRule="exact"/>
              <w:jc w:val="center"/>
              <w:rPr>
                <w:rFonts w:cs="Times New Roman"/>
                <w:b/>
                <w:bCs/>
                <w:color w:val="auto"/>
                <w:sz w:val="18"/>
                <w:szCs w:val="18"/>
                <w:highlight w:val="none"/>
              </w:rPr>
            </w:pPr>
          </w:p>
        </w:tc>
        <w:tc>
          <w:tcPr>
            <w:tcW w:w="4006" w:type="dxa"/>
            <w:gridSpan w:val="2"/>
            <w:vAlign w:val="center"/>
          </w:tcPr>
          <w:p>
            <w:pPr>
              <w:spacing w:line="200" w:lineRule="exact"/>
              <w:jc w:val="center"/>
              <w:rPr>
                <w:rFonts w:cs="Times New Roman"/>
                <w:b/>
                <w:bCs/>
                <w:color w:val="auto"/>
                <w:sz w:val="15"/>
                <w:szCs w:val="15"/>
                <w:highlight w:val="none"/>
              </w:rPr>
            </w:pPr>
            <w:r>
              <w:rPr>
                <w:rFonts w:hint="eastAsia" w:cs="宋体"/>
                <w:b/>
                <w:bCs/>
                <w:color w:val="auto"/>
                <w:sz w:val="15"/>
                <w:szCs w:val="15"/>
                <w:highlight w:val="none"/>
              </w:rPr>
              <w:t>小计</w:t>
            </w:r>
          </w:p>
        </w:tc>
        <w:tc>
          <w:tcPr>
            <w:tcW w:w="549" w:type="dxa"/>
            <w:vAlign w:val="center"/>
          </w:tcPr>
          <w:p>
            <w:pPr>
              <w:spacing w:line="200" w:lineRule="exact"/>
              <w:jc w:val="center"/>
              <w:rPr>
                <w:rFonts w:cs="Times New Roman"/>
                <w:b/>
                <w:bCs/>
                <w:color w:val="auto"/>
                <w:sz w:val="15"/>
                <w:szCs w:val="15"/>
                <w:highlight w:val="none"/>
              </w:rPr>
            </w:pPr>
            <w:r>
              <w:rPr>
                <w:rFonts w:hint="eastAsia"/>
                <w:b/>
                <w:bCs/>
                <w:color w:val="auto"/>
                <w:sz w:val="15"/>
                <w:szCs w:val="15"/>
                <w:highlight w:val="none"/>
              </w:rPr>
              <w:t>45+7</w:t>
            </w:r>
          </w:p>
        </w:tc>
        <w:tc>
          <w:tcPr>
            <w:tcW w:w="561" w:type="dxa"/>
            <w:vAlign w:val="center"/>
          </w:tcPr>
          <w:p>
            <w:pPr>
              <w:spacing w:line="200" w:lineRule="exact"/>
              <w:jc w:val="center"/>
              <w:rPr>
                <w:b/>
                <w:bCs/>
                <w:color w:val="auto"/>
                <w:sz w:val="15"/>
                <w:szCs w:val="15"/>
                <w:highlight w:val="none"/>
              </w:rPr>
            </w:pPr>
            <w:r>
              <w:rPr>
                <w:rFonts w:hint="eastAsia"/>
                <w:b/>
                <w:bCs/>
                <w:color w:val="auto"/>
                <w:sz w:val="15"/>
                <w:szCs w:val="15"/>
                <w:highlight w:val="none"/>
              </w:rPr>
              <w:t>120</w:t>
            </w:r>
          </w:p>
        </w:tc>
        <w:tc>
          <w:tcPr>
            <w:tcW w:w="538" w:type="dxa"/>
            <w:vAlign w:val="center"/>
          </w:tcPr>
          <w:p>
            <w:pPr>
              <w:spacing w:line="200" w:lineRule="exact"/>
              <w:jc w:val="center"/>
              <w:rPr>
                <w:b/>
                <w:bCs/>
                <w:color w:val="auto"/>
                <w:sz w:val="15"/>
                <w:szCs w:val="15"/>
                <w:highlight w:val="none"/>
              </w:rPr>
            </w:pPr>
            <w:r>
              <w:rPr>
                <w:rFonts w:hint="eastAsia"/>
                <w:b/>
                <w:bCs/>
                <w:color w:val="auto"/>
                <w:sz w:val="15"/>
                <w:szCs w:val="15"/>
                <w:highlight w:val="none"/>
              </w:rPr>
              <w:t>54</w:t>
            </w:r>
          </w:p>
        </w:tc>
        <w:tc>
          <w:tcPr>
            <w:tcW w:w="764" w:type="dxa"/>
            <w:vAlign w:val="center"/>
          </w:tcPr>
          <w:p>
            <w:pPr>
              <w:spacing w:line="200" w:lineRule="exact"/>
              <w:jc w:val="center"/>
              <w:rPr>
                <w:rFonts w:cs="Times New Roman"/>
                <w:b/>
                <w:bCs/>
                <w:color w:val="auto"/>
                <w:sz w:val="15"/>
                <w:szCs w:val="15"/>
                <w:highlight w:val="none"/>
              </w:rPr>
            </w:pPr>
            <w:r>
              <w:rPr>
                <w:rFonts w:cs="Times New Roman"/>
                <w:color w:val="auto"/>
                <w:sz w:val="15"/>
                <w:szCs w:val="15"/>
                <w:highlight w:val="none"/>
              </w:rPr>
              <w:t>/</w:t>
            </w:r>
          </w:p>
        </w:tc>
        <w:tc>
          <w:tcPr>
            <w:tcW w:w="717" w:type="dxa"/>
            <w:vAlign w:val="center"/>
          </w:tcPr>
          <w:p>
            <w:pPr>
              <w:spacing w:line="200" w:lineRule="exact"/>
              <w:jc w:val="center"/>
              <w:rPr>
                <w:rFonts w:cs="Times New Roman"/>
                <w:b/>
                <w:bCs/>
                <w:color w:val="auto"/>
                <w:sz w:val="15"/>
                <w:szCs w:val="15"/>
                <w:highlight w:val="none"/>
              </w:rPr>
            </w:pPr>
            <w:r>
              <w:rPr>
                <w:rFonts w:cs="Times New Roman"/>
                <w:color w:val="auto"/>
                <w:sz w:val="15"/>
                <w:szCs w:val="15"/>
                <w:highlight w:val="none"/>
              </w:rPr>
              <w:t>/</w:t>
            </w:r>
          </w:p>
        </w:tc>
        <w:tc>
          <w:tcPr>
            <w:tcW w:w="752" w:type="dxa"/>
            <w:vAlign w:val="center"/>
          </w:tcPr>
          <w:p>
            <w:pPr>
              <w:spacing w:line="200" w:lineRule="exact"/>
              <w:jc w:val="center"/>
              <w:rPr>
                <w:rFonts w:cs="Times New Roman"/>
                <w:b/>
                <w:bCs/>
                <w:color w:val="auto"/>
                <w:sz w:val="15"/>
                <w:szCs w:val="15"/>
                <w:highlight w:val="none"/>
              </w:rPr>
            </w:pPr>
            <w:r>
              <w:rPr>
                <w:rFonts w:cs="Times New Roman"/>
                <w:color w:val="auto"/>
                <w:sz w:val="15"/>
                <w:szCs w:val="15"/>
                <w:highlight w:val="none"/>
              </w:rPr>
              <w:t>/</w:t>
            </w:r>
          </w:p>
        </w:tc>
        <w:tc>
          <w:tcPr>
            <w:tcW w:w="1015" w:type="dxa"/>
            <w:vAlign w:val="center"/>
          </w:tcPr>
          <w:p>
            <w:pPr>
              <w:spacing w:line="200" w:lineRule="exact"/>
              <w:jc w:val="center"/>
              <w:rPr>
                <w:rFonts w:cs="Times New Roman"/>
                <w:color w:val="auto"/>
                <w:sz w:val="18"/>
                <w:szCs w:val="18"/>
                <w:highlight w:val="none"/>
              </w:rPr>
            </w:pPr>
          </w:p>
        </w:tc>
      </w:tr>
    </w:tbl>
    <w:p>
      <w:pPr>
        <w:widowControl/>
        <w:jc w:val="center"/>
        <w:rPr>
          <w:rFonts w:ascii="宋体" w:hAnsi="宋体" w:cs="宋体"/>
          <w:b/>
          <w:bCs/>
          <w:color w:val="auto"/>
          <w:sz w:val="24"/>
          <w:szCs w:val="24"/>
          <w:highlight w:val="none"/>
        </w:rPr>
        <w:sectPr>
          <w:pgSz w:w="11906" w:h="16838"/>
          <w:pgMar w:top="1134" w:right="1418" w:bottom="1134" w:left="1418" w:header="851" w:footer="835" w:gutter="0"/>
          <w:cols w:space="720" w:num="1"/>
          <w:docGrid w:type="lines" w:linePitch="312" w:charSpace="0"/>
        </w:sectPr>
      </w:pPr>
    </w:p>
    <w:p>
      <w:pPr>
        <w:spacing w:before="156" w:beforeLines="50" w:after="156" w:afterLines="50" w:line="39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表3.3 通识选修课课程群</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0"/>
        <w:gridCol w:w="1056"/>
        <w:gridCol w:w="3374"/>
        <w:gridCol w:w="567"/>
        <w:gridCol w:w="708"/>
        <w:gridCol w:w="198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0"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类别</w:t>
            </w:r>
          </w:p>
        </w:tc>
        <w:tc>
          <w:tcPr>
            <w:tcW w:w="1056"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课程代码</w:t>
            </w:r>
          </w:p>
        </w:tc>
        <w:tc>
          <w:tcPr>
            <w:tcW w:w="3374"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课程名称</w:t>
            </w:r>
          </w:p>
        </w:tc>
        <w:tc>
          <w:tcPr>
            <w:tcW w:w="567"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学分</w:t>
            </w:r>
          </w:p>
        </w:tc>
        <w:tc>
          <w:tcPr>
            <w:tcW w:w="708"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学时</w:t>
            </w:r>
          </w:p>
        </w:tc>
        <w:tc>
          <w:tcPr>
            <w:tcW w:w="1985"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课程负责单位</w:t>
            </w:r>
          </w:p>
        </w:tc>
        <w:tc>
          <w:tcPr>
            <w:tcW w:w="605"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理科基础(A类)</w:t>
            </w: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01100146</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基础物理</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605" w:type="dxa"/>
            <w:vMerge w:val="restart"/>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02100251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计算机应用基础</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02200721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普通物理</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04200231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全球变化生态学(网络课程)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04200241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人文视野中的生态学(网络课程)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10101061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网页设计——零基础入门级</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10275231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物理与人类文明(网络课程)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widowControl/>
              <w:spacing w:line="26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02100251</w:t>
            </w:r>
          </w:p>
        </w:tc>
        <w:tc>
          <w:tcPr>
            <w:tcW w:w="3374"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计算机应用基础</w:t>
            </w:r>
          </w:p>
        </w:tc>
        <w:tc>
          <w:tcPr>
            <w:tcW w:w="567"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restart"/>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文科基础(B类)</w:t>
            </w: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01100142</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日本文化及初级日语</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605" w:type="dxa"/>
            <w:vMerge w:val="restart"/>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05100102</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知识产权概论</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16</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05200621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知识产权法</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06100730</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日语入门</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06100750</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古希腊罗马神话</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06100780</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大学英语学习技能提升</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06100790</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中国文化英译</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10275161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实用文体写作(网络课程)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10275251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西方文化名著导读(网络课程)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10275261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文化遗产概览(网络课程)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10275271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中华诗词之美(新版)(网络课程)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10275281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中国现代文学名家名作(网络课程)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10275291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大学语文(网络课程)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10275301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诗词格律与欣赏(网络课程)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10275311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《诗经》导读(网络课程)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10275321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《老子》《论语》今读(网络课程)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32300341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中国传统文化(网络课程)</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10100531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大学语文</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0"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56"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10110981</w:t>
            </w:r>
          </w:p>
        </w:tc>
        <w:tc>
          <w:tcPr>
            <w:tcW w:w="3374"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中国传统文化概论</w:t>
            </w:r>
          </w:p>
        </w:tc>
        <w:tc>
          <w:tcPr>
            <w:tcW w:w="56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70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5"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605" w:type="dxa"/>
            <w:vMerge w:val="continue"/>
            <w:vAlign w:val="center"/>
          </w:tcPr>
          <w:p>
            <w:pPr>
              <w:widowControl/>
              <w:spacing w:line="260" w:lineRule="exact"/>
              <w:jc w:val="center"/>
              <w:rPr>
                <w:rFonts w:ascii="宋体" w:hAnsi="宋体" w:cs="宋体"/>
                <w:color w:val="auto"/>
                <w:kern w:val="0"/>
                <w:sz w:val="15"/>
                <w:szCs w:val="15"/>
                <w:highlight w:val="none"/>
              </w:rPr>
            </w:pPr>
          </w:p>
        </w:tc>
      </w:tr>
    </w:tbl>
    <w:p>
      <w:pPr>
        <w:spacing w:line="560" w:lineRule="exact"/>
        <w:rPr>
          <w:rFonts w:ascii="宋体" w:hAnsi="宋体" w:cs="宋体"/>
          <w:color w:val="auto"/>
          <w:sz w:val="15"/>
          <w:szCs w:val="15"/>
          <w:highlight w:val="none"/>
        </w:rPr>
      </w:pPr>
    </w:p>
    <w:p>
      <w:pPr>
        <w:spacing w:line="560" w:lineRule="exact"/>
        <w:rPr>
          <w:rFonts w:ascii="黑体" w:eastAsia="黑体"/>
          <w:color w:val="auto"/>
          <w:szCs w:val="32"/>
          <w:highlight w:val="none"/>
        </w:rPr>
      </w:pPr>
    </w:p>
    <w:p>
      <w:pPr>
        <w:spacing w:line="560" w:lineRule="exact"/>
        <w:rPr>
          <w:rFonts w:ascii="黑体" w:eastAsia="黑体"/>
          <w:color w:val="auto"/>
          <w:szCs w:val="32"/>
          <w:highlight w:val="none"/>
        </w:rPr>
      </w:pPr>
    </w:p>
    <w:p>
      <w:pPr>
        <w:spacing w:line="560" w:lineRule="exact"/>
        <w:rPr>
          <w:rFonts w:ascii="黑体" w:eastAsia="黑体"/>
          <w:color w:val="auto"/>
          <w:szCs w:val="32"/>
          <w:highlight w:val="none"/>
        </w:rPr>
      </w:pPr>
    </w:p>
    <w:p>
      <w:pPr>
        <w:spacing w:line="560" w:lineRule="exact"/>
        <w:rPr>
          <w:rFonts w:ascii="黑体" w:eastAsia="黑体"/>
          <w:color w:val="auto"/>
          <w:szCs w:val="32"/>
          <w:highlight w:val="none"/>
        </w:rPr>
      </w:pPr>
      <w:r>
        <w:rPr>
          <w:rFonts w:hint="eastAsia" w:ascii="黑体" w:eastAsia="黑体"/>
          <w:color w:val="auto"/>
          <w:szCs w:val="32"/>
          <w:highlight w:val="none"/>
        </w:rPr>
        <w:t>续表：</w:t>
      </w:r>
    </w:p>
    <w:p>
      <w:pPr>
        <w:jc w:val="center"/>
        <w:rPr>
          <w:rFonts w:ascii="黑体" w:eastAsia="黑体"/>
          <w:color w:val="auto"/>
          <w:szCs w:val="32"/>
          <w:highlight w:val="none"/>
        </w:rPr>
      </w:pPr>
      <w:r>
        <w:rPr>
          <w:rFonts w:hint="eastAsia" w:ascii="黑体" w:eastAsia="黑体"/>
          <w:color w:val="auto"/>
          <w:szCs w:val="32"/>
          <w:highlight w:val="none"/>
        </w:rPr>
        <w:t>通识选修课程</w:t>
      </w:r>
    </w:p>
    <w:tbl>
      <w:tblPr>
        <w:tblStyle w:val="6"/>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8"/>
        <w:gridCol w:w="1064"/>
        <w:gridCol w:w="3360"/>
        <w:gridCol w:w="621"/>
        <w:gridCol w:w="652"/>
        <w:gridCol w:w="1988"/>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类别</w:t>
            </w:r>
          </w:p>
        </w:tc>
        <w:tc>
          <w:tcPr>
            <w:tcW w:w="1064"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课程代码</w:t>
            </w:r>
          </w:p>
        </w:tc>
        <w:tc>
          <w:tcPr>
            <w:tcW w:w="3360"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课程名称</w:t>
            </w:r>
          </w:p>
        </w:tc>
        <w:tc>
          <w:tcPr>
            <w:tcW w:w="621"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学分</w:t>
            </w:r>
          </w:p>
        </w:tc>
        <w:tc>
          <w:tcPr>
            <w:tcW w:w="65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学时</w:t>
            </w:r>
          </w:p>
        </w:tc>
        <w:tc>
          <w:tcPr>
            <w:tcW w:w="1988"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课程负责单位</w:t>
            </w:r>
          </w:p>
        </w:tc>
        <w:tc>
          <w:tcPr>
            <w:tcW w:w="588"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restart"/>
            <w:noWrap/>
            <w:vAlign w:val="center"/>
          </w:tcPr>
          <w:p>
            <w:pPr>
              <w:spacing w:line="260" w:lineRule="exact"/>
              <w:jc w:val="center"/>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自然科学(C类)</w:t>
            </w:r>
          </w:p>
        </w:tc>
        <w:tc>
          <w:tcPr>
            <w:tcW w:w="1064" w:type="dxa"/>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01100153</w:t>
            </w:r>
          </w:p>
        </w:tc>
        <w:tc>
          <w:tcPr>
            <w:tcW w:w="3360" w:type="dxa"/>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环境保护与可持续发展</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04100051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生活化学</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restart"/>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04100071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食品营养学</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04100101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美容药剂学</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04100111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化学基础辅导</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30</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04100111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化学基础辅导</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04100171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舌尖上的化学品-食品添加剂</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04200151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食品营养学</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04200224</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垃圾箱中的珍宝-资源回收与利用</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10101041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科学研究基本技能</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10200061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观赏园艺</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10275331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健康与艾滋病预防(网络课程)</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10275341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健康导航与科学用药(网络课程)</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10275351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健康生活 预防癌症(网络课程)</w:t>
            </w:r>
          </w:p>
        </w:tc>
        <w:tc>
          <w:tcPr>
            <w:tcW w:w="621"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noWrap/>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工程技术(D类)</w:t>
            </w: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01100091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冷冲压工艺与模具设计</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88" w:type="dxa"/>
            <w:vMerge w:val="restart"/>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01100131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漫谈3D打印技术</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01100145</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趣谈前沿科技与创意设计</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02109921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C语言算法基础与案例实战</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02109941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Photoshop平面设计</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02200701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电子系统设计硬件基础</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02200741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 xml:space="preserve">MATLAB程序设计与工程应用  </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10111001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PPT课件高效制作</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10200031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几何画板</w:t>
            </w:r>
          </w:p>
        </w:tc>
        <w:tc>
          <w:tcPr>
            <w:tcW w:w="621"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03100021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生态建筑与环境</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人文学科(E类)</w:t>
            </w: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01100142</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日本文化及初级日语</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88" w:type="dxa"/>
            <w:vMerge w:val="restart"/>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04200221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大学生留学指导</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化学与材料工程学院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05200511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中国传统民俗与地理环境</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05200561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现代礼仪</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06100291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跨文化交际</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06100331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英美文化概况</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06100521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高级英语读写译</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06100511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高级英语视听说</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8"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6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06100501</w:t>
            </w:r>
          </w:p>
        </w:tc>
        <w:tc>
          <w:tcPr>
            <w:tcW w:w="3360"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实用英语翻译与写作</w:t>
            </w:r>
          </w:p>
        </w:tc>
        <w:tc>
          <w:tcPr>
            <w:tcW w:w="621"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5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1988"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88" w:type="dxa"/>
            <w:vMerge w:val="continue"/>
            <w:vAlign w:val="center"/>
          </w:tcPr>
          <w:p>
            <w:pPr>
              <w:widowControl/>
              <w:spacing w:line="260" w:lineRule="exact"/>
              <w:jc w:val="center"/>
              <w:rPr>
                <w:rFonts w:ascii="宋体" w:hAnsi="宋体" w:cs="宋体"/>
                <w:color w:val="auto"/>
                <w:kern w:val="0"/>
                <w:sz w:val="15"/>
                <w:szCs w:val="15"/>
                <w:highlight w:val="none"/>
              </w:rPr>
            </w:pPr>
          </w:p>
        </w:tc>
      </w:tr>
    </w:tbl>
    <w:p>
      <w:pPr>
        <w:rPr>
          <w:rFonts w:ascii="黑体" w:eastAsia="黑体"/>
          <w:color w:val="auto"/>
          <w:sz w:val="15"/>
          <w:szCs w:val="15"/>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r>
        <w:rPr>
          <w:rFonts w:hint="eastAsia" w:ascii="黑体" w:eastAsia="黑体"/>
          <w:color w:val="auto"/>
          <w:szCs w:val="32"/>
          <w:highlight w:val="none"/>
        </w:rPr>
        <w:t>续表：</w:t>
      </w:r>
    </w:p>
    <w:p>
      <w:pPr>
        <w:jc w:val="center"/>
        <w:rPr>
          <w:rFonts w:ascii="黑体" w:eastAsia="黑体"/>
          <w:color w:val="auto"/>
          <w:szCs w:val="32"/>
          <w:highlight w:val="none"/>
        </w:rPr>
      </w:pPr>
      <w:r>
        <w:rPr>
          <w:rFonts w:hint="eastAsia" w:ascii="黑体" w:eastAsia="黑体"/>
          <w:color w:val="auto"/>
          <w:szCs w:val="32"/>
          <w:highlight w:val="none"/>
        </w:rPr>
        <w:t xml:space="preserve">  通识选修课程</w:t>
      </w:r>
    </w:p>
    <w:tbl>
      <w:tblPr>
        <w:tblStyle w:val="6"/>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6"/>
        <w:gridCol w:w="1077"/>
        <w:gridCol w:w="3352"/>
        <w:gridCol w:w="638"/>
        <w:gridCol w:w="644"/>
        <w:gridCol w:w="2002"/>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类别</w:t>
            </w:r>
          </w:p>
        </w:tc>
        <w:tc>
          <w:tcPr>
            <w:tcW w:w="1077"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课程代码</w:t>
            </w:r>
          </w:p>
        </w:tc>
        <w:tc>
          <w:tcPr>
            <w:tcW w:w="3352"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课程名称</w:t>
            </w:r>
          </w:p>
        </w:tc>
        <w:tc>
          <w:tcPr>
            <w:tcW w:w="638"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学分</w:t>
            </w:r>
          </w:p>
        </w:tc>
        <w:tc>
          <w:tcPr>
            <w:tcW w:w="644"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学时</w:t>
            </w:r>
          </w:p>
        </w:tc>
        <w:tc>
          <w:tcPr>
            <w:tcW w:w="200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课程负责单位</w:t>
            </w:r>
          </w:p>
        </w:tc>
        <w:tc>
          <w:tcPr>
            <w:tcW w:w="564"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restart"/>
            <w:noWrap/>
            <w:vAlign w:val="center"/>
          </w:tcPr>
          <w:p>
            <w:pPr>
              <w:spacing w:line="260" w:lineRule="exact"/>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人文学科(E类)</w:t>
            </w: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06100750</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古希腊罗马神话</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restart"/>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06100760</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英语语音实战训练</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06100311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高级英语口语</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06100391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科技英语</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06100411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商务英语</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06100531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英语演讲与口才</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06200271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英语语音</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06100541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中国故事英语说</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06100551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英语阅读技巧与实践</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外国语学院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10100211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艺术导论</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10100611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文学修养</w:t>
            </w:r>
          </w:p>
        </w:tc>
        <w:tc>
          <w:tcPr>
            <w:tcW w:w="638"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noWrap/>
            <w:vAlign w:val="center"/>
          </w:tcPr>
          <w:p>
            <w:pPr>
              <w:spacing w:line="260" w:lineRule="exact"/>
              <w:ind w:firstLine="420"/>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10100641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南孔文化</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10101021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实用美学</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10275371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中国蚕丝绸文化(网络课程)</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32200611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马克思主义宗教观</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马克思主义学院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32200621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经典原著-精读与讨论</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马克思主义学院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艺术(F类)</w:t>
            </w: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01100143</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家具设计欣赏</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01100144</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中外产品设计欣赏</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01100147</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个人理财规划与金融电影赏析</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03100051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世界著名城市与建筑漫游</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03100061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休闲旅游景区景点鉴赏</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03100071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建筑艺术欣赏</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建筑工程学院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05200501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艺术手工</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10100201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舞蹈</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10101031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话剧欣赏与表演</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10101051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“一带一路”旅游资源鉴赏</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10110922</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影视鉴赏(网络课程)</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10110931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音乐鉴赏(网络课程)</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10111011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形体舞蹈与表演</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10200161</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香港电影艺术</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6"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7"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10210228</w:t>
            </w:r>
          </w:p>
        </w:tc>
        <w:tc>
          <w:tcPr>
            <w:tcW w:w="335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现代流行舞蹈</w:t>
            </w:r>
          </w:p>
        </w:tc>
        <w:tc>
          <w:tcPr>
            <w:tcW w:w="63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4" w:type="dxa"/>
            <w:vMerge w:val="continue"/>
            <w:vAlign w:val="center"/>
          </w:tcPr>
          <w:p>
            <w:pPr>
              <w:widowControl/>
              <w:spacing w:line="260" w:lineRule="exact"/>
              <w:jc w:val="center"/>
              <w:rPr>
                <w:rFonts w:ascii="宋体" w:hAnsi="宋体" w:cs="宋体"/>
                <w:color w:val="auto"/>
                <w:kern w:val="0"/>
                <w:sz w:val="15"/>
                <w:szCs w:val="15"/>
                <w:highlight w:val="none"/>
              </w:rPr>
            </w:pPr>
          </w:p>
        </w:tc>
      </w:tr>
    </w:tbl>
    <w:p>
      <w:pPr>
        <w:rPr>
          <w:rFonts w:ascii="黑体" w:eastAsia="黑体"/>
          <w:color w:val="auto"/>
          <w:sz w:val="15"/>
          <w:szCs w:val="15"/>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r>
        <w:rPr>
          <w:rFonts w:hint="eastAsia" w:ascii="黑体" w:eastAsia="黑体"/>
          <w:color w:val="auto"/>
          <w:szCs w:val="32"/>
          <w:highlight w:val="none"/>
        </w:rPr>
        <w:t>续表：</w:t>
      </w:r>
    </w:p>
    <w:p>
      <w:pPr>
        <w:jc w:val="center"/>
        <w:rPr>
          <w:rFonts w:ascii="黑体" w:eastAsia="黑体"/>
          <w:color w:val="auto"/>
          <w:szCs w:val="32"/>
          <w:highlight w:val="none"/>
        </w:rPr>
      </w:pPr>
      <w:r>
        <w:rPr>
          <w:rFonts w:hint="eastAsia" w:ascii="黑体" w:eastAsia="黑体"/>
          <w:color w:val="auto"/>
          <w:szCs w:val="32"/>
          <w:highlight w:val="none"/>
        </w:rPr>
        <w:t xml:space="preserve">  通识选修课程</w:t>
      </w:r>
    </w:p>
    <w:tbl>
      <w:tblPr>
        <w:tblStyle w:val="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2"/>
        <w:gridCol w:w="1078"/>
        <w:gridCol w:w="3346"/>
        <w:gridCol w:w="643"/>
        <w:gridCol w:w="644"/>
        <w:gridCol w:w="2002"/>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类别</w:t>
            </w:r>
          </w:p>
        </w:tc>
        <w:tc>
          <w:tcPr>
            <w:tcW w:w="1078"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课程代码</w:t>
            </w:r>
          </w:p>
        </w:tc>
        <w:tc>
          <w:tcPr>
            <w:tcW w:w="3346"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课程名称</w:t>
            </w:r>
          </w:p>
        </w:tc>
        <w:tc>
          <w:tcPr>
            <w:tcW w:w="643"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学分</w:t>
            </w:r>
          </w:p>
        </w:tc>
        <w:tc>
          <w:tcPr>
            <w:tcW w:w="644"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学时</w:t>
            </w:r>
          </w:p>
        </w:tc>
        <w:tc>
          <w:tcPr>
            <w:tcW w:w="200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课程负责单位</w:t>
            </w:r>
          </w:p>
        </w:tc>
        <w:tc>
          <w:tcPr>
            <w:tcW w:w="560"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restart"/>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艺术(F类)</w:t>
            </w: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10275191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美学与人生(网络课程)</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restart"/>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10275201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美术鉴赏(网络课程)</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10275211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书法鉴赏(网络课程)</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10275221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漫画艺术欣赏与创作(网络课程)</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widowControl/>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10275361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艺术与审美(网络课程)</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restart"/>
            <w:noWrap/>
            <w:vAlign w:val="center"/>
          </w:tcPr>
          <w:p>
            <w:pPr>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社会科学</w:t>
            </w:r>
          </w:p>
          <w:p>
            <w:pPr>
              <w:spacing w:line="260" w:lineRule="exact"/>
              <w:jc w:val="center"/>
              <w:rPr>
                <w:rFonts w:ascii="宋体" w:hAnsi="宋体" w:cs="宋体"/>
                <w:bCs/>
                <w:color w:val="auto"/>
                <w:kern w:val="0"/>
                <w:sz w:val="15"/>
                <w:szCs w:val="15"/>
                <w:highlight w:val="none"/>
              </w:rPr>
            </w:pPr>
            <w:r>
              <w:rPr>
                <w:rFonts w:hint="eastAsia" w:ascii="宋体" w:hAnsi="宋体" w:cs="宋体"/>
                <w:color w:val="auto"/>
                <w:kern w:val="0"/>
                <w:sz w:val="15"/>
                <w:szCs w:val="15"/>
                <w:highlight w:val="none"/>
              </w:rPr>
              <w:t>(G类)</w:t>
            </w: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01100152</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项目管理与技术经济</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05200461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让幸福来敲门——话说幸福人生</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05200491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经典广告策划创意分析与鉴赏</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05200531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生活中的趣味心理学</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noWrap/>
            <w:vAlign w:val="center"/>
          </w:tcPr>
          <w:p>
            <w:pPr>
              <w:spacing w:line="260" w:lineRule="exact"/>
              <w:jc w:val="center"/>
              <w:rPr>
                <w:rFonts w:ascii="宋体" w:hAnsi="宋体" w:cs="宋体"/>
                <w:bCs/>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05200541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个人理财规划</w:t>
            </w:r>
          </w:p>
        </w:tc>
        <w:tc>
          <w:tcPr>
            <w:tcW w:w="643"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noWrap/>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noWrap/>
            <w:vAlign w:val="center"/>
          </w:tcPr>
          <w:p>
            <w:pPr>
              <w:widowControl/>
              <w:spacing w:line="260" w:lineRule="exact"/>
              <w:jc w:val="center"/>
              <w:rPr>
                <w:rFonts w:ascii="宋体" w:hAnsi="宋体" w:cs="宋体"/>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05200581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怎样赚到你的人生第一桶金——生活中的管理经济学</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05200611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大学生劳动就业法律问题解读(网络课程)</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05200631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大学生求职面试技巧及礼仪</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10275171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沟通心理学(网络课程)</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教师教育学院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32200591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大学学习心理学</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马克思主义学院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32200591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大学学习心理学</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社会科学部</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32200631</w:t>
            </w:r>
          </w:p>
        </w:tc>
        <w:tc>
          <w:tcPr>
            <w:tcW w:w="3346"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民法总论</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马克思主义学院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创业创新(H类)</w:t>
            </w: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01100121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创新思维与专利权保护</w:t>
            </w:r>
          </w:p>
        </w:tc>
        <w:tc>
          <w:tcPr>
            <w:tcW w:w="643"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机械工程学院</w:t>
            </w:r>
          </w:p>
        </w:tc>
        <w:tc>
          <w:tcPr>
            <w:tcW w:w="560" w:type="dxa"/>
            <w:vMerge w:val="restart"/>
            <w:vAlign w:val="center"/>
          </w:tcPr>
          <w:p>
            <w:pPr>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05100081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劳动合同法与大学生就业</w:t>
            </w:r>
          </w:p>
        </w:tc>
        <w:tc>
          <w:tcPr>
            <w:tcW w:w="643"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05200251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劳动合同法与大学生就业</w:t>
            </w:r>
          </w:p>
        </w:tc>
        <w:tc>
          <w:tcPr>
            <w:tcW w:w="643"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05200291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企业经营管理沙盘模拟</w:t>
            </w:r>
          </w:p>
        </w:tc>
        <w:tc>
          <w:tcPr>
            <w:tcW w:w="643"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05200641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财富与人生——投资修炼</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经贸管理学院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10110930</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创新中国(网络课程)</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58102011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大学生创业融资与管理</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58102020</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创业法学(网络课程)</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58102021</w:t>
            </w:r>
          </w:p>
        </w:tc>
        <w:tc>
          <w:tcPr>
            <w:tcW w:w="3346" w:type="dxa"/>
            <w:vAlign w:val="center"/>
          </w:tcPr>
          <w:p>
            <w:pPr>
              <w:widowControl/>
              <w:rPr>
                <w:rFonts w:ascii="宋体" w:hAnsi="宋体" w:cs="宋体"/>
                <w:color w:val="auto"/>
                <w:kern w:val="0"/>
                <w:sz w:val="15"/>
                <w:szCs w:val="15"/>
                <w:highlight w:val="none"/>
              </w:rPr>
            </w:pPr>
            <w:r>
              <w:rPr>
                <w:rFonts w:hint="eastAsia" w:ascii="宋体" w:hAnsi="宋体" w:cs="宋体"/>
                <w:color w:val="auto"/>
                <w:kern w:val="0"/>
                <w:sz w:val="15"/>
                <w:szCs w:val="15"/>
                <w:highlight w:val="none"/>
              </w:rPr>
              <w:t>网络创业理论与实践(网络课程)</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58102031</w:t>
            </w:r>
          </w:p>
        </w:tc>
        <w:tc>
          <w:tcPr>
            <w:tcW w:w="3346" w:type="dxa"/>
            <w:vAlign w:val="center"/>
          </w:tcPr>
          <w:p>
            <w:pPr>
              <w:widowControl/>
              <w:jc w:val="left"/>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创业训练营</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78"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58102041</w:t>
            </w:r>
          </w:p>
        </w:tc>
        <w:tc>
          <w:tcPr>
            <w:tcW w:w="3346" w:type="dxa"/>
            <w:vAlign w:val="center"/>
          </w:tcPr>
          <w:p>
            <w:pPr>
              <w:widowControl/>
              <w:jc w:val="left"/>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创新训练营</w:t>
            </w:r>
          </w:p>
        </w:tc>
        <w:tc>
          <w:tcPr>
            <w:tcW w:w="643"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widowControl/>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创业学院</w:t>
            </w:r>
          </w:p>
        </w:tc>
        <w:tc>
          <w:tcPr>
            <w:tcW w:w="560" w:type="dxa"/>
            <w:vAlign w:val="center"/>
          </w:tcPr>
          <w:p>
            <w:pPr>
              <w:widowControl/>
              <w:spacing w:line="260" w:lineRule="exact"/>
              <w:jc w:val="center"/>
              <w:rPr>
                <w:rFonts w:ascii="宋体" w:hAnsi="宋体" w:cs="宋体"/>
                <w:color w:val="auto"/>
                <w:kern w:val="0"/>
                <w:sz w:val="15"/>
                <w:szCs w:val="15"/>
                <w:highlight w:val="none"/>
              </w:rPr>
            </w:pPr>
          </w:p>
        </w:tc>
      </w:tr>
    </w:tbl>
    <w:p>
      <w:pPr>
        <w:rPr>
          <w:rFonts w:ascii="黑体" w:eastAsia="黑体"/>
          <w:color w:val="auto"/>
          <w:sz w:val="15"/>
          <w:szCs w:val="15"/>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p>
    <w:p>
      <w:pPr>
        <w:rPr>
          <w:rFonts w:ascii="黑体" w:eastAsia="黑体"/>
          <w:color w:val="auto"/>
          <w:szCs w:val="32"/>
          <w:highlight w:val="none"/>
        </w:rPr>
      </w:pPr>
      <w:r>
        <w:rPr>
          <w:rFonts w:hint="eastAsia" w:ascii="黑体" w:eastAsia="黑体"/>
          <w:color w:val="auto"/>
          <w:szCs w:val="32"/>
          <w:highlight w:val="none"/>
        </w:rPr>
        <w:t>续表：</w:t>
      </w:r>
    </w:p>
    <w:p>
      <w:pPr>
        <w:jc w:val="center"/>
        <w:rPr>
          <w:rFonts w:ascii="黑体" w:eastAsia="黑体"/>
          <w:color w:val="auto"/>
          <w:szCs w:val="32"/>
          <w:highlight w:val="none"/>
        </w:rPr>
      </w:pPr>
      <w:r>
        <w:rPr>
          <w:rFonts w:hint="eastAsia" w:ascii="黑体" w:eastAsia="黑体"/>
          <w:color w:val="auto"/>
          <w:szCs w:val="32"/>
          <w:highlight w:val="none"/>
        </w:rPr>
        <w:t xml:space="preserve">  通识选修课程</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2"/>
        <w:gridCol w:w="1092"/>
        <w:gridCol w:w="3332"/>
        <w:gridCol w:w="643"/>
        <w:gridCol w:w="644"/>
        <w:gridCol w:w="2002"/>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类别</w:t>
            </w:r>
          </w:p>
        </w:tc>
        <w:tc>
          <w:tcPr>
            <w:tcW w:w="1092"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课程代码</w:t>
            </w:r>
          </w:p>
        </w:tc>
        <w:tc>
          <w:tcPr>
            <w:tcW w:w="3332" w:type="dxa"/>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课程名称</w:t>
            </w:r>
          </w:p>
        </w:tc>
        <w:tc>
          <w:tcPr>
            <w:tcW w:w="643"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学分</w:t>
            </w:r>
          </w:p>
        </w:tc>
        <w:tc>
          <w:tcPr>
            <w:tcW w:w="644"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学时</w:t>
            </w:r>
          </w:p>
        </w:tc>
        <w:tc>
          <w:tcPr>
            <w:tcW w:w="2002"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课程负责单位</w:t>
            </w:r>
          </w:p>
        </w:tc>
        <w:tc>
          <w:tcPr>
            <w:tcW w:w="570" w:type="dxa"/>
            <w:noWrap/>
            <w:vAlign w:val="center"/>
          </w:tcPr>
          <w:p>
            <w:pPr>
              <w:widowControl/>
              <w:spacing w:line="260" w:lineRule="exact"/>
              <w:jc w:val="center"/>
              <w:rPr>
                <w:rFonts w:ascii="宋体" w:hAnsi="宋体" w:cs="宋体"/>
                <w:bCs/>
                <w:color w:val="auto"/>
                <w:kern w:val="0"/>
                <w:sz w:val="15"/>
                <w:szCs w:val="15"/>
                <w:highlight w:val="none"/>
              </w:rPr>
            </w:pPr>
            <w:r>
              <w:rPr>
                <w:rFonts w:hint="eastAsia" w:ascii="宋体" w:hAnsi="宋体" w:cs="宋体"/>
                <w:bCs/>
                <w:color w:val="auto"/>
                <w:kern w:val="0"/>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restart"/>
            <w:vAlign w:val="center"/>
          </w:tcPr>
          <w:p>
            <w:pPr>
              <w:widowControl/>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体育和其他</w:t>
            </w:r>
          </w:p>
          <w:p>
            <w:pPr>
              <w:spacing w:line="260" w:lineRule="exact"/>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(I类)</w:t>
            </w: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02200731</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大学生安全文化(网络课程)</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电气与信息工程学院</w:t>
            </w:r>
          </w:p>
        </w:tc>
        <w:tc>
          <w:tcPr>
            <w:tcW w:w="570" w:type="dxa"/>
            <w:vMerge w:val="restart"/>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06100740</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养生推拿</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06100770</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保健按摩</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06100810</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推拿手法</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06100820</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腧穴学</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33100251</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健身健美</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33100274</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体育舞蹈</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33100278</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太极柔力球</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33200031</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羽毛球</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33200041</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围棋</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33200051</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健美操</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2</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32</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Merge w:val="continue"/>
            <w:vAlign w:val="center"/>
          </w:tcPr>
          <w:p>
            <w:pPr>
              <w:widowControl/>
              <w:spacing w:line="260" w:lineRule="exact"/>
              <w:jc w:val="center"/>
              <w:rPr>
                <w:rFonts w:ascii="宋体" w:hAnsi="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2" w:type="dxa"/>
            <w:vMerge w:val="continue"/>
            <w:vAlign w:val="center"/>
          </w:tcPr>
          <w:p>
            <w:pPr>
              <w:widowControl/>
              <w:spacing w:line="260" w:lineRule="exact"/>
              <w:jc w:val="center"/>
              <w:rPr>
                <w:rFonts w:ascii="宋体" w:hAnsi="宋体" w:cs="宋体"/>
                <w:color w:val="auto"/>
                <w:kern w:val="0"/>
                <w:sz w:val="15"/>
                <w:szCs w:val="15"/>
                <w:highlight w:val="none"/>
              </w:rPr>
            </w:pPr>
          </w:p>
        </w:tc>
        <w:tc>
          <w:tcPr>
            <w:tcW w:w="1092" w:type="dxa"/>
            <w:vAlign w:val="center"/>
          </w:tcPr>
          <w:p>
            <w:pPr>
              <w:jc w:val="center"/>
              <w:rPr>
                <w:rFonts w:ascii="宋体" w:hAnsi="宋体" w:cs="宋体"/>
                <w:color w:val="auto"/>
                <w:kern w:val="0"/>
                <w:sz w:val="15"/>
                <w:szCs w:val="15"/>
                <w:highlight w:val="none"/>
              </w:rPr>
            </w:pPr>
            <w:r>
              <w:rPr>
                <w:rFonts w:ascii="宋体" w:hAnsi="宋体" w:cs="宋体"/>
                <w:color w:val="auto"/>
                <w:kern w:val="0"/>
                <w:sz w:val="15"/>
                <w:szCs w:val="15"/>
                <w:highlight w:val="none"/>
              </w:rPr>
              <w:t>33100279</w:t>
            </w:r>
          </w:p>
        </w:tc>
        <w:tc>
          <w:tcPr>
            <w:tcW w:w="3332" w:type="dxa"/>
            <w:vAlign w:val="center"/>
          </w:tcPr>
          <w:p>
            <w:pPr>
              <w:rPr>
                <w:rFonts w:ascii="宋体" w:hAnsi="宋体" w:cs="宋体"/>
                <w:color w:val="auto"/>
                <w:kern w:val="0"/>
                <w:sz w:val="15"/>
                <w:szCs w:val="15"/>
                <w:highlight w:val="none"/>
              </w:rPr>
            </w:pPr>
            <w:r>
              <w:rPr>
                <w:rFonts w:hint="eastAsia" w:ascii="宋体" w:hAnsi="宋体" w:cs="宋体"/>
                <w:color w:val="auto"/>
                <w:kern w:val="0"/>
                <w:sz w:val="15"/>
                <w:szCs w:val="15"/>
                <w:highlight w:val="none"/>
              </w:rPr>
              <w:t>健身与体能</w:t>
            </w:r>
          </w:p>
        </w:tc>
        <w:tc>
          <w:tcPr>
            <w:tcW w:w="643"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w:t>
            </w:r>
          </w:p>
        </w:tc>
        <w:tc>
          <w:tcPr>
            <w:tcW w:w="644"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16</w:t>
            </w:r>
          </w:p>
        </w:tc>
        <w:tc>
          <w:tcPr>
            <w:tcW w:w="2002" w:type="dxa"/>
            <w:vAlign w:val="center"/>
          </w:tcPr>
          <w:p>
            <w:pPr>
              <w:jc w:val="center"/>
              <w:rPr>
                <w:rFonts w:ascii="宋体" w:hAnsi="宋体" w:cs="宋体"/>
                <w:color w:val="auto"/>
                <w:kern w:val="0"/>
                <w:sz w:val="15"/>
                <w:szCs w:val="15"/>
                <w:highlight w:val="none"/>
              </w:rPr>
            </w:pPr>
            <w:r>
              <w:rPr>
                <w:rFonts w:hint="eastAsia" w:ascii="宋体" w:hAnsi="宋体" w:cs="宋体"/>
                <w:color w:val="auto"/>
                <w:kern w:val="0"/>
                <w:sz w:val="15"/>
                <w:szCs w:val="15"/>
                <w:highlight w:val="none"/>
              </w:rPr>
              <w:t>公共体育教学部</w:t>
            </w:r>
          </w:p>
        </w:tc>
        <w:tc>
          <w:tcPr>
            <w:tcW w:w="570" w:type="dxa"/>
            <w:vAlign w:val="center"/>
          </w:tcPr>
          <w:p>
            <w:pPr>
              <w:widowControl/>
              <w:spacing w:line="260" w:lineRule="exact"/>
              <w:jc w:val="center"/>
              <w:rPr>
                <w:rFonts w:ascii="宋体" w:hAnsi="宋体" w:cs="宋体"/>
                <w:color w:val="auto"/>
                <w:kern w:val="0"/>
                <w:sz w:val="15"/>
                <w:szCs w:val="15"/>
                <w:highlight w:val="none"/>
              </w:rPr>
            </w:pPr>
          </w:p>
        </w:tc>
      </w:tr>
    </w:tbl>
    <w:p>
      <w:pPr>
        <w:spacing w:line="400" w:lineRule="exact"/>
        <w:jc w:val="left"/>
        <w:rPr>
          <w:rFonts w:ascii="宋体" w:cs="Times New Roman"/>
          <w:color w:val="auto"/>
          <w:sz w:val="15"/>
          <w:szCs w:val="15"/>
          <w:highlight w:val="none"/>
        </w:rPr>
      </w:pPr>
    </w:p>
    <w:p>
      <w:pPr>
        <w:spacing w:line="540" w:lineRule="exact"/>
        <w:jc w:val="left"/>
        <w:rPr>
          <w:rFonts w:ascii="宋体" w:hAnsi="宋体" w:cs="宋体"/>
          <w:color w:val="auto"/>
          <w:highlight w:val="none"/>
        </w:rPr>
        <w:sectPr>
          <w:pgSz w:w="11906" w:h="16838"/>
          <w:pgMar w:top="1134" w:right="1418" w:bottom="1134" w:left="1418" w:header="851" w:footer="835" w:gutter="0"/>
          <w:cols w:space="720" w:num="1"/>
          <w:docGrid w:type="lines" w:linePitch="312" w:charSpace="0"/>
        </w:sectPr>
      </w:pPr>
    </w:p>
    <w:p>
      <w:pPr>
        <w:spacing w:line="540" w:lineRule="exact"/>
        <w:jc w:val="left"/>
        <w:rPr>
          <w:rFonts w:ascii="宋体" w:cs="Times New Roman"/>
          <w:color w:val="auto"/>
          <w:highlight w:val="none"/>
        </w:rPr>
      </w:pPr>
      <w:r>
        <w:rPr>
          <w:rFonts w:hint="eastAsia" w:ascii="宋体" w:hAnsi="宋体" w:cs="宋体"/>
          <w:color w:val="auto"/>
          <w:highlight w:val="none"/>
        </w:rPr>
        <w:t>附表4：</w:t>
      </w:r>
      <w:r>
        <w:rPr>
          <w:rFonts w:ascii="宋体" w:hAnsi="宋体" w:cs="宋体"/>
          <w:color w:val="auto"/>
          <w:highlight w:val="none"/>
        </w:rPr>
        <w:t xml:space="preserve">  </w:t>
      </w:r>
    </w:p>
    <w:p>
      <w:pPr>
        <w:spacing w:before="156" w:beforeLines="50" w:after="156" w:afterLines="50" w:line="390" w:lineRule="exact"/>
        <w:jc w:val="center"/>
        <w:rPr>
          <w:rFonts w:ascii="宋体" w:hAnsi="宋体" w:cs="宋体"/>
          <w:b/>
          <w:bCs/>
          <w:color w:val="auto"/>
          <w:sz w:val="24"/>
          <w:szCs w:val="24"/>
          <w:highlight w:val="none"/>
        </w:rPr>
      </w:pPr>
      <w:r>
        <w:rPr>
          <w:rFonts w:cs="黑体" w:asciiTheme="minorEastAsia" w:hAnsiTheme="minorEastAsia" w:eastAsiaTheme="minorEastAsia"/>
          <w:b/>
          <w:color w:val="auto"/>
          <w:highlight w:val="none"/>
        </w:rPr>
        <w:t xml:space="preserve">   </w:t>
      </w:r>
      <w:r>
        <w:rPr>
          <w:rFonts w:hint="eastAsia" w:ascii="宋体" w:hAnsi="宋体" w:cs="宋体"/>
          <w:b/>
          <w:bCs/>
          <w:color w:val="auto"/>
          <w:sz w:val="24"/>
          <w:szCs w:val="24"/>
          <w:highlight w:val="none"/>
        </w:rPr>
        <w:t>表4</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1</w:t>
      </w:r>
      <w:r>
        <w:rPr>
          <w:rFonts w:ascii="宋体" w:hAnsi="宋体" w:cs="宋体"/>
          <w:b/>
          <w:bCs/>
          <w:color w:val="auto"/>
          <w:sz w:val="24"/>
          <w:szCs w:val="24"/>
          <w:highlight w:val="none"/>
        </w:rPr>
        <w:t xml:space="preserve">  201</w:t>
      </w:r>
      <w:r>
        <w:rPr>
          <w:rFonts w:hint="eastAsia" w:ascii="宋体" w:hAnsi="宋体" w:cs="宋体"/>
          <w:b/>
          <w:bCs/>
          <w:color w:val="auto"/>
          <w:sz w:val="24"/>
          <w:szCs w:val="24"/>
          <w:highlight w:val="none"/>
        </w:rPr>
        <w:t>7年机械设计制造及其自动化专业毕业学分要求和总学分要求</w:t>
      </w:r>
    </w:p>
    <w:tbl>
      <w:tblPr>
        <w:tblStyle w:val="6"/>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658"/>
        <w:gridCol w:w="1632"/>
        <w:gridCol w:w="1418"/>
        <w:gridCol w:w="1704"/>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restart"/>
            <w:shd w:val="clear" w:color="auto" w:fill="auto"/>
            <w:vAlign w:val="center"/>
          </w:tcPr>
          <w:p>
            <w:pPr>
              <w:ind w:left="-53" w:leftChars="-25" w:right="-53" w:rightChars="-25"/>
              <w:jc w:val="center"/>
              <w:rPr>
                <w:rFonts w:cs="宋体"/>
                <w:color w:val="auto"/>
                <w:sz w:val="15"/>
                <w:szCs w:val="15"/>
                <w:highlight w:val="none"/>
              </w:rPr>
            </w:pPr>
            <w:r>
              <w:rPr>
                <w:rFonts w:hint="eastAsia" w:cs="宋体"/>
                <w:color w:val="auto"/>
                <w:sz w:val="15"/>
                <w:szCs w:val="15"/>
                <w:highlight w:val="none"/>
              </w:rPr>
              <w:t>序号</w:t>
            </w:r>
          </w:p>
        </w:tc>
        <w:tc>
          <w:tcPr>
            <w:tcW w:w="3290" w:type="dxa"/>
            <w:gridSpan w:val="2"/>
            <w:vMerge w:val="restart"/>
            <w:shd w:val="clear" w:color="auto" w:fill="auto"/>
            <w:vAlign w:val="center"/>
          </w:tcPr>
          <w:p>
            <w:pPr>
              <w:ind w:left="-53" w:leftChars="-25" w:right="-53" w:rightChars="-25"/>
              <w:jc w:val="center"/>
              <w:rPr>
                <w:rFonts w:cs="宋体"/>
                <w:color w:val="auto"/>
                <w:sz w:val="15"/>
                <w:szCs w:val="15"/>
                <w:highlight w:val="none"/>
              </w:rPr>
            </w:pPr>
            <w:r>
              <w:rPr>
                <w:rFonts w:hint="eastAsia" w:cs="宋体"/>
                <w:color w:val="auto"/>
                <w:sz w:val="15"/>
                <w:szCs w:val="15"/>
                <w:highlight w:val="none"/>
              </w:rPr>
              <w:t>专业认证课程类别</w:t>
            </w:r>
          </w:p>
        </w:tc>
        <w:tc>
          <w:tcPr>
            <w:tcW w:w="1418" w:type="dxa"/>
            <w:vMerge w:val="restart"/>
            <w:shd w:val="clear" w:color="auto" w:fill="auto"/>
            <w:vAlign w:val="center"/>
          </w:tcPr>
          <w:p>
            <w:pPr>
              <w:ind w:left="-53" w:leftChars="-25" w:right="-53" w:rightChars="-25"/>
              <w:jc w:val="center"/>
              <w:rPr>
                <w:rFonts w:cs="宋体"/>
                <w:color w:val="auto"/>
                <w:sz w:val="15"/>
                <w:szCs w:val="15"/>
                <w:highlight w:val="none"/>
              </w:rPr>
            </w:pPr>
            <w:r>
              <w:rPr>
                <w:rFonts w:hint="eastAsia" w:cs="宋体"/>
                <w:color w:val="auto"/>
                <w:sz w:val="15"/>
                <w:szCs w:val="15"/>
                <w:highlight w:val="none"/>
              </w:rPr>
              <w:t>标准要求</w:t>
            </w:r>
          </w:p>
        </w:tc>
        <w:tc>
          <w:tcPr>
            <w:tcW w:w="3221" w:type="dxa"/>
            <w:gridSpan w:val="2"/>
            <w:shd w:val="clear" w:color="auto" w:fill="auto"/>
            <w:vAlign w:val="center"/>
          </w:tcPr>
          <w:p>
            <w:pPr>
              <w:ind w:left="-53" w:leftChars="-25" w:right="-53" w:rightChars="-25"/>
              <w:jc w:val="center"/>
              <w:rPr>
                <w:rFonts w:cs="宋体"/>
                <w:color w:val="auto"/>
                <w:sz w:val="15"/>
                <w:szCs w:val="15"/>
                <w:highlight w:val="none"/>
              </w:rPr>
            </w:pPr>
            <w:r>
              <w:rPr>
                <w:rFonts w:hint="eastAsia" w:cs="宋体"/>
                <w:color w:val="auto"/>
                <w:sz w:val="15"/>
                <w:szCs w:val="15"/>
                <w:highlight w:val="none"/>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1" w:type="dxa"/>
            <w:vMerge w:val="continue"/>
            <w:shd w:val="clear" w:color="auto" w:fill="auto"/>
            <w:vAlign w:val="center"/>
          </w:tcPr>
          <w:p>
            <w:pPr>
              <w:jc w:val="center"/>
              <w:rPr>
                <w:rFonts w:cs="宋体"/>
                <w:color w:val="auto"/>
                <w:sz w:val="15"/>
                <w:szCs w:val="15"/>
                <w:highlight w:val="none"/>
              </w:rPr>
            </w:pPr>
          </w:p>
        </w:tc>
        <w:tc>
          <w:tcPr>
            <w:tcW w:w="3290" w:type="dxa"/>
            <w:gridSpan w:val="2"/>
            <w:vMerge w:val="continue"/>
            <w:shd w:val="clear" w:color="auto" w:fill="auto"/>
            <w:vAlign w:val="center"/>
          </w:tcPr>
          <w:p>
            <w:pPr>
              <w:jc w:val="center"/>
              <w:rPr>
                <w:rFonts w:cs="宋体"/>
                <w:color w:val="auto"/>
                <w:sz w:val="15"/>
                <w:szCs w:val="15"/>
                <w:highlight w:val="none"/>
              </w:rPr>
            </w:pPr>
          </w:p>
        </w:tc>
        <w:tc>
          <w:tcPr>
            <w:tcW w:w="1418" w:type="dxa"/>
            <w:vMerge w:val="continue"/>
            <w:shd w:val="clear" w:color="auto" w:fill="auto"/>
            <w:vAlign w:val="center"/>
          </w:tcPr>
          <w:p>
            <w:pPr>
              <w:jc w:val="center"/>
              <w:rPr>
                <w:rFonts w:cs="宋体"/>
                <w:color w:val="auto"/>
                <w:sz w:val="15"/>
                <w:szCs w:val="15"/>
                <w:highlight w:val="none"/>
              </w:rPr>
            </w:pPr>
          </w:p>
        </w:tc>
        <w:tc>
          <w:tcPr>
            <w:tcW w:w="1704" w:type="dxa"/>
            <w:shd w:val="clear" w:color="auto" w:fill="auto"/>
            <w:vAlign w:val="center"/>
          </w:tcPr>
          <w:p>
            <w:pPr>
              <w:jc w:val="center"/>
              <w:rPr>
                <w:rFonts w:cs="宋体"/>
                <w:color w:val="auto"/>
                <w:sz w:val="15"/>
                <w:szCs w:val="15"/>
                <w:highlight w:val="none"/>
              </w:rPr>
            </w:pPr>
            <w:r>
              <w:rPr>
                <w:rFonts w:hint="eastAsia" w:cs="宋体"/>
                <w:color w:val="auto"/>
                <w:sz w:val="15"/>
                <w:szCs w:val="15"/>
                <w:highlight w:val="none"/>
              </w:rPr>
              <w:t>学分合计</w:t>
            </w:r>
          </w:p>
        </w:tc>
        <w:tc>
          <w:tcPr>
            <w:tcW w:w="1517" w:type="dxa"/>
            <w:shd w:val="clear" w:color="auto" w:fill="auto"/>
            <w:vAlign w:val="center"/>
          </w:tcPr>
          <w:p>
            <w:pPr>
              <w:jc w:val="center"/>
              <w:rPr>
                <w:rFonts w:cs="宋体"/>
                <w:color w:val="auto"/>
                <w:sz w:val="15"/>
                <w:szCs w:val="15"/>
                <w:highlight w:val="none"/>
              </w:rPr>
            </w:pPr>
            <w:r>
              <w:rPr>
                <w:rFonts w:hint="eastAsia" w:cs="宋体"/>
                <w:color w:val="auto"/>
                <w:sz w:val="15"/>
                <w:szCs w:val="15"/>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Align w:val="center"/>
          </w:tcPr>
          <w:p>
            <w:pPr>
              <w:jc w:val="center"/>
              <w:rPr>
                <w:rFonts w:cs="宋体"/>
                <w:color w:val="auto"/>
                <w:sz w:val="15"/>
                <w:szCs w:val="15"/>
                <w:highlight w:val="none"/>
              </w:rPr>
            </w:pPr>
            <w:r>
              <w:rPr>
                <w:rFonts w:cs="宋体"/>
                <w:color w:val="auto"/>
                <w:sz w:val="15"/>
                <w:szCs w:val="15"/>
                <w:highlight w:val="none"/>
              </w:rPr>
              <w:t>1</w:t>
            </w:r>
          </w:p>
        </w:tc>
        <w:tc>
          <w:tcPr>
            <w:tcW w:w="3290" w:type="dxa"/>
            <w:gridSpan w:val="2"/>
            <w:vAlign w:val="center"/>
          </w:tcPr>
          <w:p>
            <w:pPr>
              <w:jc w:val="center"/>
              <w:rPr>
                <w:rFonts w:cs="宋体"/>
                <w:color w:val="auto"/>
                <w:sz w:val="15"/>
                <w:szCs w:val="15"/>
                <w:highlight w:val="none"/>
              </w:rPr>
            </w:pPr>
            <w:r>
              <w:rPr>
                <w:rFonts w:hint="eastAsia" w:cs="宋体"/>
                <w:color w:val="auto"/>
                <w:sz w:val="15"/>
                <w:szCs w:val="15"/>
                <w:highlight w:val="none"/>
              </w:rPr>
              <w:t>数学与自然科学</w:t>
            </w:r>
          </w:p>
        </w:tc>
        <w:tc>
          <w:tcPr>
            <w:tcW w:w="1418" w:type="dxa"/>
            <w:vAlign w:val="center"/>
          </w:tcPr>
          <w:p>
            <w:pPr>
              <w:jc w:val="center"/>
              <w:rPr>
                <w:rFonts w:cs="宋体"/>
                <w:color w:val="auto"/>
                <w:sz w:val="15"/>
                <w:szCs w:val="15"/>
                <w:highlight w:val="none"/>
              </w:rPr>
            </w:pPr>
            <w:r>
              <w:rPr>
                <w:rFonts w:cs="宋体"/>
                <w:color w:val="auto"/>
                <w:sz w:val="15"/>
                <w:szCs w:val="15"/>
                <w:highlight w:val="none"/>
              </w:rPr>
              <w:t>≥15%</w:t>
            </w: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31</w:t>
            </w:r>
          </w:p>
        </w:tc>
        <w:tc>
          <w:tcPr>
            <w:tcW w:w="1517" w:type="dxa"/>
            <w:vAlign w:val="center"/>
          </w:tcPr>
          <w:p>
            <w:pPr>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6.8</w:t>
            </w:r>
            <w:r>
              <w:rPr>
                <w:rFonts w:cs="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restart"/>
            <w:vAlign w:val="center"/>
          </w:tcPr>
          <w:p>
            <w:pPr>
              <w:jc w:val="center"/>
              <w:rPr>
                <w:rFonts w:cs="宋体"/>
                <w:color w:val="auto"/>
                <w:sz w:val="15"/>
                <w:szCs w:val="15"/>
                <w:highlight w:val="none"/>
              </w:rPr>
            </w:pPr>
            <w:r>
              <w:rPr>
                <w:rFonts w:cs="宋体"/>
                <w:color w:val="auto"/>
                <w:sz w:val="15"/>
                <w:szCs w:val="15"/>
                <w:highlight w:val="none"/>
              </w:rPr>
              <w:t>2</w:t>
            </w:r>
          </w:p>
        </w:tc>
        <w:tc>
          <w:tcPr>
            <w:tcW w:w="1658" w:type="dxa"/>
            <w:vMerge w:val="restart"/>
            <w:vAlign w:val="center"/>
          </w:tcPr>
          <w:p>
            <w:pPr>
              <w:jc w:val="center"/>
              <w:rPr>
                <w:rFonts w:cs="宋体"/>
                <w:color w:val="auto"/>
                <w:sz w:val="15"/>
                <w:szCs w:val="15"/>
                <w:highlight w:val="none"/>
              </w:rPr>
            </w:pPr>
            <w:r>
              <w:rPr>
                <w:rFonts w:hint="eastAsia" w:cs="宋体"/>
                <w:color w:val="auto"/>
                <w:sz w:val="15"/>
                <w:szCs w:val="15"/>
                <w:highlight w:val="none"/>
              </w:rPr>
              <w:t>专业及专业基础课程</w:t>
            </w:r>
          </w:p>
        </w:tc>
        <w:tc>
          <w:tcPr>
            <w:tcW w:w="1632" w:type="dxa"/>
            <w:vAlign w:val="center"/>
          </w:tcPr>
          <w:p>
            <w:pPr>
              <w:jc w:val="center"/>
              <w:rPr>
                <w:rFonts w:cs="宋体"/>
                <w:color w:val="auto"/>
                <w:sz w:val="15"/>
                <w:szCs w:val="15"/>
                <w:highlight w:val="none"/>
              </w:rPr>
            </w:pPr>
            <w:r>
              <w:rPr>
                <w:rFonts w:hint="eastAsia" w:cs="宋体"/>
                <w:color w:val="auto"/>
                <w:sz w:val="15"/>
                <w:szCs w:val="15"/>
                <w:highlight w:val="none"/>
              </w:rPr>
              <w:t>工程基础</w:t>
            </w:r>
          </w:p>
        </w:tc>
        <w:tc>
          <w:tcPr>
            <w:tcW w:w="1418" w:type="dxa"/>
            <w:vMerge w:val="restart"/>
            <w:vAlign w:val="center"/>
          </w:tcPr>
          <w:p>
            <w:pPr>
              <w:jc w:val="center"/>
              <w:rPr>
                <w:rFonts w:cs="宋体"/>
                <w:color w:val="auto"/>
                <w:sz w:val="15"/>
                <w:szCs w:val="15"/>
                <w:highlight w:val="none"/>
              </w:rPr>
            </w:pPr>
            <w:r>
              <w:rPr>
                <w:rFonts w:cs="宋体"/>
                <w:color w:val="auto"/>
                <w:sz w:val="15"/>
                <w:szCs w:val="15"/>
                <w:highlight w:val="none"/>
              </w:rPr>
              <w:t>≥30%</w:t>
            </w:r>
          </w:p>
        </w:tc>
        <w:tc>
          <w:tcPr>
            <w:tcW w:w="1704" w:type="dxa"/>
            <w:vAlign w:val="center"/>
          </w:tcPr>
          <w:p>
            <w:pPr>
              <w:jc w:val="center"/>
              <w:rPr>
                <w:rFonts w:cs="宋体"/>
                <w:color w:val="auto"/>
                <w:sz w:val="15"/>
                <w:szCs w:val="15"/>
                <w:highlight w:val="none"/>
              </w:rPr>
            </w:pPr>
            <w:r>
              <w:rPr>
                <w:rFonts w:cs="宋体"/>
                <w:color w:val="auto"/>
                <w:sz w:val="15"/>
                <w:szCs w:val="15"/>
                <w:highlight w:val="none"/>
              </w:rPr>
              <w:t>25</w:t>
            </w:r>
          </w:p>
        </w:tc>
        <w:tc>
          <w:tcPr>
            <w:tcW w:w="1517" w:type="dxa"/>
            <w:vMerge w:val="restart"/>
            <w:vAlign w:val="center"/>
          </w:tcPr>
          <w:p>
            <w:pPr>
              <w:jc w:val="center"/>
              <w:rPr>
                <w:rFonts w:cs="宋体"/>
                <w:color w:val="auto"/>
                <w:sz w:val="15"/>
                <w:szCs w:val="15"/>
                <w:highlight w:val="none"/>
              </w:rPr>
            </w:pPr>
            <w:r>
              <w:rPr>
                <w:rFonts w:hint="eastAsia" w:cs="宋体"/>
                <w:color w:val="auto"/>
                <w:sz w:val="15"/>
                <w:szCs w:val="15"/>
                <w:highlight w:val="none"/>
              </w:rPr>
              <w:t>37.8</w:t>
            </w:r>
            <w:r>
              <w:rPr>
                <w:rFonts w:cs="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vAlign w:val="center"/>
          </w:tcPr>
          <w:p>
            <w:pPr>
              <w:jc w:val="center"/>
              <w:rPr>
                <w:rFonts w:cs="宋体"/>
                <w:color w:val="auto"/>
                <w:sz w:val="15"/>
                <w:szCs w:val="15"/>
                <w:highlight w:val="none"/>
              </w:rPr>
            </w:pPr>
          </w:p>
        </w:tc>
        <w:tc>
          <w:tcPr>
            <w:tcW w:w="1658" w:type="dxa"/>
            <w:vMerge w:val="continue"/>
            <w:vAlign w:val="center"/>
          </w:tcPr>
          <w:p>
            <w:pPr>
              <w:jc w:val="center"/>
              <w:rPr>
                <w:rFonts w:cs="宋体"/>
                <w:color w:val="auto"/>
                <w:sz w:val="15"/>
                <w:szCs w:val="15"/>
                <w:highlight w:val="none"/>
              </w:rPr>
            </w:pPr>
          </w:p>
        </w:tc>
        <w:tc>
          <w:tcPr>
            <w:tcW w:w="1632" w:type="dxa"/>
            <w:vAlign w:val="center"/>
          </w:tcPr>
          <w:p>
            <w:pPr>
              <w:jc w:val="center"/>
              <w:rPr>
                <w:rFonts w:cs="宋体"/>
                <w:color w:val="auto"/>
                <w:sz w:val="15"/>
                <w:szCs w:val="15"/>
                <w:highlight w:val="none"/>
              </w:rPr>
            </w:pPr>
            <w:r>
              <w:rPr>
                <w:rFonts w:hint="eastAsia" w:cs="宋体"/>
                <w:color w:val="auto"/>
                <w:sz w:val="15"/>
                <w:szCs w:val="15"/>
                <w:highlight w:val="none"/>
              </w:rPr>
              <w:t>专业基础</w:t>
            </w:r>
          </w:p>
        </w:tc>
        <w:tc>
          <w:tcPr>
            <w:tcW w:w="1418" w:type="dxa"/>
            <w:vMerge w:val="continue"/>
            <w:vAlign w:val="center"/>
          </w:tcPr>
          <w:p>
            <w:pPr>
              <w:jc w:val="center"/>
              <w:rPr>
                <w:rFonts w:cs="宋体"/>
                <w:color w:val="auto"/>
                <w:sz w:val="15"/>
                <w:szCs w:val="15"/>
                <w:highlight w:val="none"/>
              </w:rPr>
            </w:pP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24</w:t>
            </w:r>
          </w:p>
        </w:tc>
        <w:tc>
          <w:tcPr>
            <w:tcW w:w="1517" w:type="dxa"/>
            <w:vMerge w:val="continue"/>
            <w:vAlign w:val="center"/>
          </w:tcPr>
          <w:p>
            <w:pPr>
              <w:ind w:firstLine="420"/>
              <w:jc w:val="center"/>
              <w:rPr>
                <w:rFonts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vAlign w:val="center"/>
          </w:tcPr>
          <w:p>
            <w:pPr>
              <w:jc w:val="center"/>
              <w:rPr>
                <w:rFonts w:cs="宋体"/>
                <w:color w:val="auto"/>
                <w:sz w:val="15"/>
                <w:szCs w:val="15"/>
                <w:highlight w:val="none"/>
              </w:rPr>
            </w:pPr>
          </w:p>
        </w:tc>
        <w:tc>
          <w:tcPr>
            <w:tcW w:w="1658" w:type="dxa"/>
            <w:vMerge w:val="continue"/>
            <w:vAlign w:val="center"/>
          </w:tcPr>
          <w:p>
            <w:pPr>
              <w:jc w:val="center"/>
              <w:rPr>
                <w:rFonts w:cs="宋体"/>
                <w:color w:val="auto"/>
                <w:sz w:val="15"/>
                <w:szCs w:val="15"/>
                <w:highlight w:val="none"/>
              </w:rPr>
            </w:pPr>
          </w:p>
        </w:tc>
        <w:tc>
          <w:tcPr>
            <w:tcW w:w="1632" w:type="dxa"/>
            <w:vAlign w:val="center"/>
          </w:tcPr>
          <w:p>
            <w:pPr>
              <w:jc w:val="center"/>
              <w:rPr>
                <w:rFonts w:cs="宋体"/>
                <w:color w:val="auto"/>
                <w:sz w:val="15"/>
                <w:szCs w:val="15"/>
                <w:highlight w:val="none"/>
              </w:rPr>
            </w:pPr>
            <w:r>
              <w:rPr>
                <w:rFonts w:hint="eastAsia" w:cs="宋体"/>
                <w:color w:val="auto"/>
                <w:sz w:val="15"/>
                <w:szCs w:val="15"/>
                <w:highlight w:val="none"/>
              </w:rPr>
              <w:t>专业课</w:t>
            </w:r>
          </w:p>
        </w:tc>
        <w:tc>
          <w:tcPr>
            <w:tcW w:w="1418" w:type="dxa"/>
            <w:vMerge w:val="continue"/>
            <w:vAlign w:val="center"/>
          </w:tcPr>
          <w:p>
            <w:pPr>
              <w:jc w:val="center"/>
              <w:rPr>
                <w:rFonts w:cs="宋体"/>
                <w:color w:val="auto"/>
                <w:sz w:val="15"/>
                <w:szCs w:val="15"/>
                <w:highlight w:val="none"/>
              </w:rPr>
            </w:pP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21</w:t>
            </w:r>
          </w:p>
        </w:tc>
        <w:tc>
          <w:tcPr>
            <w:tcW w:w="1517" w:type="dxa"/>
            <w:vMerge w:val="continue"/>
            <w:vAlign w:val="center"/>
          </w:tcPr>
          <w:p>
            <w:pPr>
              <w:ind w:firstLine="420"/>
              <w:jc w:val="center"/>
              <w:rPr>
                <w:rFonts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Merge w:val="continue"/>
            <w:vAlign w:val="center"/>
          </w:tcPr>
          <w:p>
            <w:pPr>
              <w:jc w:val="center"/>
              <w:rPr>
                <w:rFonts w:cs="宋体"/>
                <w:color w:val="auto"/>
                <w:sz w:val="15"/>
                <w:szCs w:val="15"/>
                <w:highlight w:val="none"/>
              </w:rPr>
            </w:pPr>
          </w:p>
        </w:tc>
        <w:tc>
          <w:tcPr>
            <w:tcW w:w="1658" w:type="dxa"/>
            <w:vMerge w:val="continue"/>
            <w:vAlign w:val="center"/>
          </w:tcPr>
          <w:p>
            <w:pPr>
              <w:jc w:val="center"/>
              <w:rPr>
                <w:rFonts w:cs="宋体"/>
                <w:color w:val="auto"/>
                <w:sz w:val="15"/>
                <w:szCs w:val="15"/>
                <w:highlight w:val="none"/>
              </w:rPr>
            </w:pPr>
          </w:p>
        </w:tc>
        <w:tc>
          <w:tcPr>
            <w:tcW w:w="1632" w:type="dxa"/>
            <w:vAlign w:val="center"/>
          </w:tcPr>
          <w:p>
            <w:pPr>
              <w:jc w:val="center"/>
              <w:rPr>
                <w:rFonts w:cs="宋体"/>
                <w:color w:val="auto"/>
                <w:sz w:val="15"/>
                <w:szCs w:val="15"/>
                <w:highlight w:val="none"/>
              </w:rPr>
            </w:pPr>
            <w:r>
              <w:rPr>
                <w:rFonts w:hint="eastAsia" w:cs="宋体"/>
                <w:color w:val="auto"/>
                <w:sz w:val="15"/>
                <w:szCs w:val="15"/>
                <w:highlight w:val="none"/>
              </w:rPr>
              <w:t>小计</w:t>
            </w:r>
          </w:p>
        </w:tc>
        <w:tc>
          <w:tcPr>
            <w:tcW w:w="1418" w:type="dxa"/>
            <w:vMerge w:val="continue"/>
            <w:vAlign w:val="center"/>
          </w:tcPr>
          <w:p>
            <w:pPr>
              <w:jc w:val="center"/>
              <w:rPr>
                <w:rFonts w:cs="宋体"/>
                <w:color w:val="auto"/>
                <w:sz w:val="15"/>
                <w:szCs w:val="15"/>
                <w:highlight w:val="none"/>
              </w:rPr>
            </w:pP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70</w:t>
            </w:r>
          </w:p>
        </w:tc>
        <w:tc>
          <w:tcPr>
            <w:tcW w:w="1517" w:type="dxa"/>
            <w:vMerge w:val="continue"/>
            <w:vAlign w:val="center"/>
          </w:tcPr>
          <w:p>
            <w:pPr>
              <w:jc w:val="center"/>
              <w:rPr>
                <w:rFonts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Align w:val="center"/>
          </w:tcPr>
          <w:p>
            <w:pPr>
              <w:jc w:val="center"/>
              <w:rPr>
                <w:rFonts w:cs="宋体"/>
                <w:color w:val="auto"/>
                <w:sz w:val="15"/>
                <w:szCs w:val="15"/>
                <w:highlight w:val="none"/>
              </w:rPr>
            </w:pPr>
            <w:r>
              <w:rPr>
                <w:rFonts w:cs="宋体"/>
                <w:color w:val="auto"/>
                <w:sz w:val="15"/>
                <w:szCs w:val="15"/>
                <w:highlight w:val="none"/>
              </w:rPr>
              <w:t>3</w:t>
            </w:r>
          </w:p>
        </w:tc>
        <w:tc>
          <w:tcPr>
            <w:tcW w:w="3290" w:type="dxa"/>
            <w:gridSpan w:val="2"/>
            <w:vAlign w:val="center"/>
          </w:tcPr>
          <w:p>
            <w:pPr>
              <w:jc w:val="center"/>
              <w:rPr>
                <w:rFonts w:cs="宋体"/>
                <w:color w:val="auto"/>
                <w:sz w:val="15"/>
                <w:szCs w:val="15"/>
                <w:highlight w:val="none"/>
              </w:rPr>
            </w:pPr>
            <w:r>
              <w:rPr>
                <w:rFonts w:hint="eastAsia" w:cs="宋体"/>
                <w:color w:val="auto"/>
                <w:sz w:val="15"/>
                <w:szCs w:val="15"/>
                <w:highlight w:val="none"/>
              </w:rPr>
              <w:t>工程实践及毕业设计</w:t>
            </w:r>
          </w:p>
        </w:tc>
        <w:tc>
          <w:tcPr>
            <w:tcW w:w="1418" w:type="dxa"/>
            <w:vAlign w:val="center"/>
          </w:tcPr>
          <w:p>
            <w:pPr>
              <w:jc w:val="center"/>
              <w:rPr>
                <w:rFonts w:cs="宋体"/>
                <w:color w:val="auto"/>
                <w:sz w:val="15"/>
                <w:szCs w:val="15"/>
                <w:highlight w:val="none"/>
              </w:rPr>
            </w:pPr>
            <w:r>
              <w:rPr>
                <w:rFonts w:cs="宋体"/>
                <w:color w:val="auto"/>
                <w:sz w:val="15"/>
                <w:szCs w:val="15"/>
                <w:highlight w:val="none"/>
              </w:rPr>
              <w:t>≥20%</w:t>
            </w: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40</w:t>
            </w:r>
          </w:p>
        </w:tc>
        <w:tc>
          <w:tcPr>
            <w:tcW w:w="1517" w:type="dxa"/>
            <w:vAlign w:val="center"/>
          </w:tcPr>
          <w:p>
            <w:pPr>
              <w:jc w:val="center"/>
              <w:rPr>
                <w:rFonts w:cs="宋体"/>
                <w:color w:val="auto"/>
                <w:sz w:val="15"/>
                <w:szCs w:val="15"/>
                <w:highlight w:val="none"/>
              </w:rPr>
            </w:pPr>
            <w:r>
              <w:rPr>
                <w:rFonts w:hint="eastAsia" w:cs="宋体"/>
                <w:color w:val="auto"/>
                <w:sz w:val="15"/>
                <w:szCs w:val="15"/>
                <w:highlight w:val="none"/>
              </w:rPr>
              <w:t>21.6</w:t>
            </w:r>
            <w:r>
              <w:rPr>
                <w:rFonts w:cs="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Align w:val="center"/>
          </w:tcPr>
          <w:p>
            <w:pPr>
              <w:jc w:val="center"/>
              <w:rPr>
                <w:rFonts w:cs="宋体"/>
                <w:color w:val="auto"/>
                <w:sz w:val="15"/>
                <w:szCs w:val="15"/>
                <w:highlight w:val="none"/>
              </w:rPr>
            </w:pPr>
            <w:r>
              <w:rPr>
                <w:rFonts w:cs="宋体"/>
                <w:color w:val="auto"/>
                <w:sz w:val="15"/>
                <w:szCs w:val="15"/>
                <w:highlight w:val="none"/>
              </w:rPr>
              <w:t>4</w:t>
            </w:r>
          </w:p>
        </w:tc>
        <w:tc>
          <w:tcPr>
            <w:tcW w:w="3290" w:type="dxa"/>
            <w:gridSpan w:val="2"/>
            <w:vAlign w:val="center"/>
          </w:tcPr>
          <w:p>
            <w:pPr>
              <w:jc w:val="center"/>
              <w:rPr>
                <w:rFonts w:cs="宋体"/>
                <w:color w:val="auto"/>
                <w:sz w:val="15"/>
                <w:szCs w:val="15"/>
                <w:highlight w:val="none"/>
              </w:rPr>
            </w:pPr>
            <w:r>
              <w:rPr>
                <w:rFonts w:hint="eastAsia" w:cs="宋体"/>
                <w:color w:val="auto"/>
                <w:sz w:val="15"/>
                <w:szCs w:val="15"/>
                <w:highlight w:val="none"/>
              </w:rPr>
              <w:t>人文社会科学</w:t>
            </w:r>
          </w:p>
        </w:tc>
        <w:tc>
          <w:tcPr>
            <w:tcW w:w="1418" w:type="dxa"/>
            <w:vAlign w:val="center"/>
          </w:tcPr>
          <w:p>
            <w:pPr>
              <w:jc w:val="center"/>
              <w:rPr>
                <w:rFonts w:cs="宋体"/>
                <w:color w:val="auto"/>
                <w:sz w:val="15"/>
                <w:szCs w:val="15"/>
                <w:highlight w:val="none"/>
              </w:rPr>
            </w:pPr>
            <w:r>
              <w:rPr>
                <w:rFonts w:cs="宋体"/>
                <w:color w:val="auto"/>
                <w:sz w:val="15"/>
                <w:szCs w:val="15"/>
                <w:highlight w:val="none"/>
              </w:rPr>
              <w:t>≥15%</w:t>
            </w:r>
          </w:p>
        </w:tc>
        <w:tc>
          <w:tcPr>
            <w:tcW w:w="1704" w:type="dxa"/>
            <w:vAlign w:val="center"/>
          </w:tcPr>
          <w:p>
            <w:pPr>
              <w:jc w:val="center"/>
              <w:rPr>
                <w:rFonts w:cs="宋体"/>
                <w:color w:val="auto"/>
                <w:sz w:val="15"/>
                <w:szCs w:val="15"/>
                <w:highlight w:val="none"/>
              </w:rPr>
            </w:pPr>
            <w:r>
              <w:rPr>
                <w:rFonts w:hint="eastAsia" w:cs="宋体"/>
                <w:color w:val="auto"/>
                <w:sz w:val="15"/>
                <w:szCs w:val="15"/>
                <w:highlight w:val="none"/>
              </w:rPr>
              <w:t>44</w:t>
            </w:r>
          </w:p>
        </w:tc>
        <w:tc>
          <w:tcPr>
            <w:tcW w:w="1517" w:type="dxa"/>
            <w:vAlign w:val="center"/>
          </w:tcPr>
          <w:p>
            <w:pPr>
              <w:jc w:val="center"/>
              <w:rPr>
                <w:rFonts w:cs="宋体"/>
                <w:color w:val="auto"/>
                <w:sz w:val="15"/>
                <w:szCs w:val="15"/>
                <w:highlight w:val="none"/>
              </w:rPr>
            </w:pPr>
            <w:r>
              <w:rPr>
                <w:rFonts w:hint="eastAsia" w:cs="宋体"/>
                <w:color w:val="auto"/>
                <w:sz w:val="15"/>
                <w:szCs w:val="15"/>
                <w:highlight w:val="none"/>
              </w:rPr>
              <w:t>23.8</w:t>
            </w:r>
            <w:r>
              <w:rPr>
                <w:rFonts w:cs="宋体"/>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1" w:type="dxa"/>
            <w:vAlign w:val="center"/>
          </w:tcPr>
          <w:p>
            <w:pPr>
              <w:jc w:val="center"/>
              <w:rPr>
                <w:rFonts w:cs="宋体"/>
                <w:color w:val="auto"/>
                <w:sz w:val="15"/>
                <w:szCs w:val="15"/>
                <w:highlight w:val="none"/>
              </w:rPr>
            </w:pPr>
          </w:p>
        </w:tc>
        <w:tc>
          <w:tcPr>
            <w:tcW w:w="4708" w:type="dxa"/>
            <w:gridSpan w:val="3"/>
            <w:vAlign w:val="center"/>
          </w:tcPr>
          <w:p>
            <w:pPr>
              <w:jc w:val="center"/>
              <w:rPr>
                <w:rFonts w:cs="宋体"/>
                <w:b/>
                <w:color w:val="auto"/>
                <w:sz w:val="15"/>
                <w:szCs w:val="15"/>
                <w:highlight w:val="none"/>
              </w:rPr>
            </w:pPr>
            <w:r>
              <w:rPr>
                <w:rFonts w:hint="eastAsia" w:cs="宋体"/>
                <w:b/>
                <w:color w:val="auto"/>
                <w:sz w:val="15"/>
                <w:szCs w:val="15"/>
                <w:highlight w:val="none"/>
              </w:rPr>
              <w:t>总计</w:t>
            </w:r>
          </w:p>
        </w:tc>
        <w:tc>
          <w:tcPr>
            <w:tcW w:w="1704" w:type="dxa"/>
            <w:vAlign w:val="center"/>
          </w:tcPr>
          <w:p>
            <w:pPr>
              <w:jc w:val="center"/>
              <w:rPr>
                <w:rFonts w:cs="宋体"/>
                <w:b/>
                <w:color w:val="auto"/>
                <w:sz w:val="15"/>
                <w:szCs w:val="15"/>
                <w:highlight w:val="none"/>
              </w:rPr>
            </w:pPr>
            <w:r>
              <w:rPr>
                <w:rFonts w:cs="宋体"/>
                <w:b/>
                <w:color w:val="auto"/>
                <w:sz w:val="15"/>
                <w:szCs w:val="15"/>
                <w:highlight w:val="none"/>
              </w:rPr>
              <w:t>1</w:t>
            </w:r>
            <w:r>
              <w:rPr>
                <w:rFonts w:hint="eastAsia" w:cs="宋体"/>
                <w:b/>
                <w:color w:val="auto"/>
                <w:sz w:val="15"/>
                <w:szCs w:val="15"/>
                <w:highlight w:val="none"/>
              </w:rPr>
              <w:t>85</w:t>
            </w:r>
          </w:p>
        </w:tc>
        <w:tc>
          <w:tcPr>
            <w:tcW w:w="1517" w:type="dxa"/>
            <w:vAlign w:val="center"/>
          </w:tcPr>
          <w:p>
            <w:pPr>
              <w:jc w:val="center"/>
              <w:rPr>
                <w:rFonts w:cs="宋体"/>
                <w:b/>
                <w:color w:val="auto"/>
                <w:sz w:val="15"/>
                <w:szCs w:val="15"/>
                <w:highlight w:val="none"/>
              </w:rPr>
            </w:pPr>
            <w:r>
              <w:rPr>
                <w:rFonts w:cs="宋体"/>
                <w:b/>
                <w:color w:val="auto"/>
                <w:sz w:val="15"/>
                <w:szCs w:val="15"/>
                <w:highlight w:val="none"/>
              </w:rPr>
              <w:t>100%</w:t>
            </w:r>
          </w:p>
        </w:tc>
      </w:tr>
    </w:tbl>
    <w:p>
      <w:pPr>
        <w:adjustRightInd w:val="0"/>
        <w:snapToGrid w:val="0"/>
        <w:spacing w:line="360" w:lineRule="auto"/>
        <w:ind w:firstLine="480"/>
        <w:rPr>
          <w:color w:val="auto"/>
          <w:kern w:val="0"/>
          <w:sz w:val="24"/>
          <w:szCs w:val="24"/>
          <w:highlight w:val="none"/>
        </w:rPr>
      </w:pPr>
    </w:p>
    <w:p>
      <w:pPr>
        <w:spacing w:before="156" w:beforeLines="50" w:after="156" w:afterLines="50" w:line="390" w:lineRule="exact"/>
        <w:jc w:val="center"/>
        <w:rPr>
          <w:rFonts w:ascii="宋体" w:hAnsi="宋体" w:cs="宋体"/>
          <w:b/>
          <w:bCs/>
          <w:color w:val="auto"/>
          <w:sz w:val="24"/>
          <w:szCs w:val="24"/>
          <w:highlight w:val="none"/>
        </w:rPr>
      </w:pPr>
      <w:r>
        <w:rPr>
          <w:rFonts w:ascii="宋体" w:hAnsi="宋体" w:cs="宋体"/>
          <w:b/>
          <w:bCs/>
          <w:color w:val="auto"/>
          <w:sz w:val="24"/>
          <w:szCs w:val="24"/>
          <w:highlight w:val="none"/>
        </w:rPr>
        <w:t>表4.2 数学与自然科学类课程学分</w:t>
      </w:r>
    </w:p>
    <w:tbl>
      <w:tblPr>
        <w:tblStyle w:val="6"/>
        <w:tblW w:w="7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32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序号</w:t>
            </w:r>
          </w:p>
        </w:tc>
        <w:tc>
          <w:tcPr>
            <w:tcW w:w="5328"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课程名称</w:t>
            </w:r>
          </w:p>
        </w:tc>
        <w:tc>
          <w:tcPr>
            <w:tcW w:w="1032"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1</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高等数学A</w:t>
            </w:r>
            <w:r>
              <w:rPr>
                <w:rFonts w:hint="eastAsia" w:cs="宋体"/>
                <w:color w:val="auto"/>
                <w:sz w:val="15"/>
                <w:szCs w:val="15"/>
                <w:highlight w:val="none"/>
              </w:rPr>
              <w:t>1</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2</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高等数学A</w:t>
            </w:r>
            <w:r>
              <w:rPr>
                <w:rFonts w:hint="eastAsia" w:cs="宋体"/>
                <w:color w:val="auto"/>
                <w:sz w:val="15"/>
                <w:szCs w:val="15"/>
                <w:highlight w:val="none"/>
              </w:rPr>
              <w:t>2</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4</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3</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线性代数</w:t>
            </w:r>
            <w:r>
              <w:rPr>
                <w:rFonts w:hint="eastAsia" w:cs="宋体"/>
                <w:color w:val="auto"/>
                <w:sz w:val="15"/>
                <w:szCs w:val="15"/>
                <w:highlight w:val="none"/>
              </w:rPr>
              <w:t>A</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4</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概率统计A</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5</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计算方法</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6</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大学物理</w:t>
            </w:r>
            <w:r>
              <w:rPr>
                <w:rFonts w:hint="eastAsia" w:cs="宋体"/>
                <w:color w:val="auto"/>
                <w:sz w:val="15"/>
                <w:szCs w:val="15"/>
                <w:highlight w:val="none"/>
              </w:rPr>
              <w:t>C</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5</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7</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auto"/>
                <w:sz w:val="15"/>
                <w:szCs w:val="15"/>
                <w:highlight w:val="none"/>
              </w:rPr>
            </w:pPr>
            <w:r>
              <w:rPr>
                <w:rFonts w:hint="eastAsia" w:cs="宋体"/>
                <w:color w:val="auto"/>
                <w:sz w:val="15"/>
                <w:szCs w:val="15"/>
                <w:highlight w:val="none"/>
              </w:rPr>
              <w:t>大学物理实验</w:t>
            </w:r>
            <w:r>
              <w:rPr>
                <w:rFonts w:cs="宋体"/>
                <w:color w:val="auto"/>
                <w:sz w:val="15"/>
                <w:szCs w:val="15"/>
                <w:highlight w:val="none"/>
              </w:rPr>
              <w:t>C</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8</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普通化学</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5</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9</w:t>
            </w:r>
          </w:p>
        </w:tc>
        <w:tc>
          <w:tcPr>
            <w:tcW w:w="532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数学建模与仿真</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数学与自然科学类课程学分合计</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占毕业要求的总学分的比例</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16.8</w:t>
            </w:r>
            <w:r>
              <w:rPr>
                <w:rFonts w:cs="宋体"/>
                <w:b/>
                <w:color w:val="auto"/>
                <w:sz w:val="15"/>
                <w:szCs w:val="15"/>
                <w:highlight w:val="none"/>
              </w:rPr>
              <w:t>%</w:t>
            </w:r>
          </w:p>
        </w:tc>
      </w:tr>
    </w:tbl>
    <w:p>
      <w:pPr>
        <w:widowControl/>
        <w:jc w:val="left"/>
        <w:rPr>
          <w:color w:val="auto"/>
          <w:sz w:val="24"/>
          <w:szCs w:val="24"/>
          <w:highlight w:val="none"/>
        </w:rPr>
      </w:pPr>
    </w:p>
    <w:p>
      <w:pPr>
        <w:spacing w:line="360" w:lineRule="auto"/>
        <w:jc w:val="center"/>
        <w:rPr>
          <w:b/>
          <w:color w:val="auto"/>
          <w:highlight w:val="none"/>
        </w:rPr>
        <w:sectPr>
          <w:pgSz w:w="11906" w:h="16838"/>
          <w:pgMar w:top="1134" w:right="1418" w:bottom="1134" w:left="1418" w:header="851" w:footer="835" w:gutter="0"/>
          <w:cols w:space="720" w:num="1"/>
          <w:docGrid w:type="lines" w:linePitch="312" w:charSpace="0"/>
        </w:sectPr>
      </w:pPr>
    </w:p>
    <w:p>
      <w:pPr>
        <w:spacing w:before="156" w:beforeLines="50" w:after="156" w:afterLines="50" w:line="390" w:lineRule="exact"/>
        <w:jc w:val="center"/>
        <w:rPr>
          <w:rFonts w:ascii="宋体" w:hAnsi="宋体" w:cs="宋体"/>
          <w:b/>
          <w:bCs/>
          <w:color w:val="auto"/>
          <w:sz w:val="24"/>
          <w:szCs w:val="24"/>
          <w:highlight w:val="none"/>
        </w:rPr>
      </w:pPr>
      <w:r>
        <w:rPr>
          <w:rFonts w:ascii="宋体" w:hAnsi="宋体" w:cs="宋体"/>
          <w:b/>
          <w:bCs/>
          <w:color w:val="auto"/>
          <w:sz w:val="24"/>
          <w:szCs w:val="24"/>
          <w:highlight w:val="none"/>
        </w:rPr>
        <w:t>表4.3 工程基础类、专业基础类、专业类课程学分</w:t>
      </w:r>
    </w:p>
    <w:tbl>
      <w:tblPr>
        <w:tblStyle w:val="6"/>
        <w:tblW w:w="7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654"/>
        <w:gridCol w:w="1080"/>
        <w:gridCol w:w="3367"/>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类别</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序号</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课程名称</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工程基础类</w:t>
            </w:r>
          </w:p>
          <w:p>
            <w:pPr>
              <w:jc w:val="center"/>
              <w:rPr>
                <w:rFonts w:cs="宋体"/>
                <w:color w:val="auto"/>
                <w:sz w:val="15"/>
                <w:szCs w:val="15"/>
                <w:highlight w:val="none"/>
              </w:rPr>
            </w:pPr>
            <w:r>
              <w:rPr>
                <w:rFonts w:cs="宋体"/>
                <w:color w:val="auto"/>
                <w:sz w:val="15"/>
                <w:szCs w:val="15"/>
                <w:highlight w:val="none"/>
              </w:rPr>
              <w:t>必修课程</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C语言程序设计</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cs="宋体"/>
                <w:color w:val="auto"/>
                <w:sz w:val="15"/>
                <w:szCs w:val="15"/>
                <w:highlight w:val="none"/>
              </w:rPr>
              <w:t>机械工程导论</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工程图学1</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4</w:t>
            </w:r>
            <w:r>
              <w:rPr>
                <w:rFonts w:hint="eastAsia"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4</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理论力学</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5</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材料力学</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r>
              <w:rPr>
                <w:rFonts w:cs="宋体"/>
                <w:color w:val="auto"/>
                <w:sz w:val="15"/>
                <w:szCs w:val="15"/>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6</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热工基础</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7</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工程流体力学</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r>
              <w:rPr>
                <w:rFonts w:cs="宋体"/>
                <w:color w:val="auto"/>
                <w:sz w:val="15"/>
                <w:szCs w:val="15"/>
                <w:highlight w:val="none"/>
              </w:rPr>
              <w:t>.</w:t>
            </w:r>
            <w:r>
              <w:rPr>
                <w:rFonts w:hint="eastAsia"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8</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电工电子学</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9</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cs="宋体"/>
                <w:color w:val="auto"/>
                <w:sz w:val="15"/>
                <w:szCs w:val="15"/>
                <w:highlight w:val="none"/>
              </w:rPr>
              <w:t>材料科学基础</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专业基础类</w:t>
            </w:r>
          </w:p>
          <w:p>
            <w:pPr>
              <w:jc w:val="center"/>
              <w:rPr>
                <w:rFonts w:cs="宋体"/>
                <w:color w:val="auto"/>
                <w:sz w:val="15"/>
                <w:szCs w:val="15"/>
                <w:highlight w:val="none"/>
              </w:rPr>
            </w:pPr>
            <w:r>
              <w:rPr>
                <w:rFonts w:cs="宋体"/>
                <w:color w:val="auto"/>
                <w:sz w:val="15"/>
                <w:szCs w:val="15"/>
                <w:highlight w:val="none"/>
              </w:rPr>
              <w:t>必修课程</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机械设计</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3.</w:t>
            </w:r>
            <w:r>
              <w:rPr>
                <w:rFonts w:hint="eastAsia" w:cs="宋体"/>
                <w:color w:val="auto"/>
                <w:sz w:val="15"/>
                <w:szCs w:val="15"/>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cs="宋体"/>
                <w:color w:val="auto"/>
                <w:sz w:val="15"/>
                <w:szCs w:val="15"/>
                <w:highlight w:val="none"/>
              </w:rPr>
              <w:t>机械原理</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cs="宋体"/>
                <w:color w:val="auto"/>
                <w:sz w:val="15"/>
                <w:szCs w:val="15"/>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hint="eastAsia" w:cs="宋体"/>
                <w:color w:val="auto"/>
                <w:sz w:val="15"/>
                <w:szCs w:val="15"/>
                <w:highlight w:val="none"/>
              </w:rPr>
              <w:t>机械制造基础</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4</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控制工程基础</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5</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cs="宋体"/>
                <w:color w:val="auto"/>
                <w:sz w:val="15"/>
                <w:szCs w:val="15"/>
                <w:highlight w:val="none"/>
              </w:rPr>
              <w:t>互换性与测量技术基础</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6</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 w:val="15"/>
                <w:szCs w:val="15"/>
                <w:highlight w:val="none"/>
              </w:rPr>
            </w:pPr>
            <w:r>
              <w:rPr>
                <w:rFonts w:hint="eastAsia" w:cs="宋体"/>
                <w:color w:val="auto"/>
                <w:sz w:val="15"/>
                <w:szCs w:val="15"/>
                <w:highlight w:val="none"/>
              </w:rPr>
              <w:t>机电传动与控制</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6"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7</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单片机原理与应用</w:t>
            </w:r>
          </w:p>
        </w:tc>
        <w:tc>
          <w:tcPr>
            <w:tcW w:w="1041" w:type="dxa"/>
            <w:tcBorders>
              <w:top w:val="single" w:color="auto" w:sz="4" w:space="0"/>
              <w:left w:val="single" w:color="auto" w:sz="4" w:space="0"/>
              <w:bottom w:val="single" w:color="auto" w:sz="4" w:space="0"/>
              <w:right w:val="single" w:color="auto" w:sz="4" w:space="0"/>
            </w:tcBorders>
          </w:tcPr>
          <w:p>
            <w:pPr>
              <w:jc w:val="center"/>
              <w:rPr>
                <w:rFonts w:cs="宋体"/>
                <w:color w:val="auto"/>
                <w:sz w:val="15"/>
                <w:szCs w:val="15"/>
                <w:highlight w:val="none"/>
              </w:rPr>
            </w:pPr>
            <w:r>
              <w:rPr>
                <w:rFonts w:hint="eastAsia" w:cs="宋体"/>
                <w:color w:val="auto"/>
                <w:sz w:val="15"/>
                <w:szCs w:val="15"/>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6" w:type="dxa"/>
            <w:tcBorders>
              <w:left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专业</w:t>
            </w:r>
            <w:r>
              <w:rPr>
                <w:rFonts w:cs="宋体"/>
                <w:color w:val="auto"/>
                <w:sz w:val="15"/>
                <w:szCs w:val="15"/>
                <w:highlight w:val="none"/>
              </w:rPr>
              <w:t>基础类</w:t>
            </w:r>
          </w:p>
          <w:p>
            <w:pPr>
              <w:jc w:val="center"/>
              <w:rPr>
                <w:rFonts w:cs="宋体"/>
                <w:color w:val="auto"/>
                <w:sz w:val="15"/>
                <w:szCs w:val="15"/>
                <w:highlight w:val="none"/>
              </w:rPr>
            </w:pPr>
            <w:r>
              <w:rPr>
                <w:rFonts w:cs="宋体"/>
                <w:color w:val="auto"/>
                <w:sz w:val="15"/>
                <w:szCs w:val="15"/>
                <w:highlight w:val="none"/>
              </w:rPr>
              <w:t>选修课程</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工程图学</w:t>
            </w:r>
            <w:r>
              <w:rPr>
                <w:rFonts w:cs="宋体"/>
                <w:color w:val="auto"/>
                <w:sz w:val="15"/>
                <w:szCs w:val="15"/>
                <w:highlight w:val="none"/>
              </w:rPr>
              <w:t>2</w:t>
            </w:r>
            <w:r>
              <w:rPr>
                <w:rFonts w:hint="eastAsia" w:cs="宋体"/>
                <w:color w:val="auto"/>
                <w:sz w:val="15"/>
                <w:szCs w:val="15"/>
                <w:highlight w:val="none"/>
              </w:rPr>
              <w:t>、 Python语言程序设计基础、计算机辅助设计、工业设计概论、有限元法与应用、大数据技术基础等</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w:t>
            </w:r>
            <w:r>
              <w:rPr>
                <w:rFonts w:hint="eastAsia" w:cs="宋体"/>
                <w:color w:val="auto"/>
                <w:sz w:val="15"/>
                <w:szCs w:val="15"/>
                <w:highlight w:val="none"/>
              </w:rPr>
              <w:t>5</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专业类</w:t>
            </w:r>
          </w:p>
          <w:p>
            <w:pPr>
              <w:jc w:val="center"/>
              <w:rPr>
                <w:rFonts w:cs="宋体"/>
                <w:color w:val="auto"/>
                <w:sz w:val="15"/>
                <w:szCs w:val="15"/>
                <w:highlight w:val="none"/>
              </w:rPr>
            </w:pPr>
            <w:r>
              <w:rPr>
                <w:rFonts w:cs="宋体"/>
                <w:color w:val="auto"/>
                <w:sz w:val="15"/>
                <w:szCs w:val="15"/>
                <w:highlight w:val="none"/>
              </w:rPr>
              <w:t>必修课程</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机床电气控制与PLC</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数控技术</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液压与气压传动</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4</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cs="宋体"/>
                <w:color w:val="auto"/>
                <w:sz w:val="15"/>
                <w:szCs w:val="15"/>
                <w:highlight w:val="none"/>
              </w:rPr>
              <w:t>机械制造技术</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r>
              <w:rPr>
                <w:rFonts w:cs="宋体"/>
                <w:color w:val="auto"/>
                <w:sz w:val="15"/>
                <w:szCs w:val="15"/>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5</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spacing w:line="180" w:lineRule="exact"/>
              <w:jc w:val="center"/>
              <w:rPr>
                <w:rFonts w:cs="宋体"/>
                <w:color w:val="auto"/>
                <w:sz w:val="15"/>
                <w:szCs w:val="15"/>
                <w:highlight w:val="none"/>
              </w:rPr>
            </w:pPr>
            <w:r>
              <w:rPr>
                <w:rFonts w:hint="eastAsia" w:cs="宋体"/>
                <w:color w:val="auto"/>
                <w:sz w:val="15"/>
                <w:szCs w:val="15"/>
                <w:highlight w:val="none"/>
              </w:rPr>
              <w:t>文献检索与科技论文写作</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color w:val="auto"/>
                <w:sz w:val="15"/>
                <w:szCs w:val="15"/>
                <w:highlight w:val="none"/>
                <w:lang w:val="en-US" w:eastAsia="zh-CN"/>
              </w:rPr>
            </w:pPr>
            <w:r>
              <w:rPr>
                <w:rFonts w:hint="eastAsia" w:cs="宋体"/>
                <w:color w:val="auto"/>
                <w:sz w:val="15"/>
                <w:szCs w:val="15"/>
                <w:highlight w:val="none"/>
              </w:rPr>
              <w:t>1</w:t>
            </w:r>
            <w:r>
              <w:rPr>
                <w:rFonts w:hint="eastAsia" w:cs="宋体"/>
                <w:color w:val="auto"/>
                <w:sz w:val="15"/>
                <w:szCs w:val="15"/>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专业</w:t>
            </w:r>
            <w:r>
              <w:rPr>
                <w:rFonts w:hint="eastAsia" w:cs="宋体"/>
                <w:color w:val="auto"/>
                <w:sz w:val="15"/>
                <w:szCs w:val="15"/>
                <w:highlight w:val="none"/>
              </w:rPr>
              <w:t>方向模块</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机械制造</w:t>
            </w:r>
          </w:p>
        </w:tc>
        <w:tc>
          <w:tcPr>
            <w:tcW w:w="3367" w:type="dxa"/>
            <w:tcBorders>
              <w:top w:val="single" w:color="auto" w:sz="4" w:space="0"/>
              <w:left w:val="single" w:color="auto" w:sz="4" w:space="0"/>
              <w:bottom w:val="single" w:color="auto" w:sz="4" w:space="0"/>
              <w:right w:val="single" w:color="auto" w:sz="4" w:space="0"/>
            </w:tcBorders>
            <w:vAlign w:val="center"/>
          </w:tcPr>
          <w:p>
            <w:pPr>
              <w:widowControl/>
              <w:rPr>
                <w:rFonts w:cs="宋体"/>
                <w:color w:val="auto"/>
                <w:sz w:val="15"/>
                <w:szCs w:val="15"/>
                <w:highlight w:val="none"/>
              </w:rPr>
            </w:pPr>
            <w:r>
              <w:rPr>
                <w:rFonts w:hint="eastAsia" w:cs="宋体"/>
                <w:color w:val="auto"/>
                <w:sz w:val="15"/>
                <w:szCs w:val="15"/>
                <w:highlight w:val="none"/>
              </w:rPr>
              <w:t>先进制造技术基础、机械CAD/CAM、精密与特种加工技术</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2</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智能装备</w:t>
            </w:r>
          </w:p>
        </w:tc>
        <w:tc>
          <w:tcPr>
            <w:tcW w:w="3367" w:type="dxa"/>
            <w:tcBorders>
              <w:top w:val="single" w:color="auto" w:sz="4" w:space="0"/>
              <w:left w:val="single" w:color="auto" w:sz="4" w:space="0"/>
              <w:bottom w:val="single" w:color="auto" w:sz="4" w:space="0"/>
              <w:right w:val="single" w:color="auto" w:sz="4" w:space="0"/>
            </w:tcBorders>
            <w:vAlign w:val="center"/>
          </w:tcPr>
          <w:p>
            <w:pPr>
              <w:widowControl/>
              <w:tabs>
                <w:tab w:val="left" w:pos="7284"/>
              </w:tabs>
              <w:rPr>
                <w:rFonts w:cs="宋体"/>
                <w:color w:val="auto"/>
                <w:sz w:val="15"/>
                <w:szCs w:val="15"/>
                <w:highlight w:val="none"/>
              </w:rPr>
            </w:pPr>
            <w:r>
              <w:rPr>
                <w:rFonts w:hint="eastAsia" w:cs="宋体"/>
                <w:color w:val="auto"/>
                <w:sz w:val="15"/>
                <w:szCs w:val="15"/>
                <w:highlight w:val="none"/>
              </w:rPr>
              <w:t>智能制造技术基础、自动化制造系统、机器人技术与应用</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专业类</w:t>
            </w:r>
          </w:p>
          <w:p>
            <w:pPr>
              <w:jc w:val="center"/>
              <w:rPr>
                <w:rFonts w:cs="宋体"/>
                <w:color w:val="auto"/>
                <w:sz w:val="15"/>
                <w:szCs w:val="15"/>
                <w:highlight w:val="none"/>
              </w:rPr>
            </w:pPr>
            <w:r>
              <w:rPr>
                <w:rFonts w:hint="eastAsia" w:cs="宋体"/>
                <w:color w:val="auto"/>
                <w:sz w:val="15"/>
                <w:szCs w:val="15"/>
                <w:highlight w:val="none"/>
              </w:rPr>
              <w:t>选</w:t>
            </w:r>
            <w:r>
              <w:rPr>
                <w:rFonts w:cs="宋体"/>
                <w:color w:val="auto"/>
                <w:sz w:val="15"/>
                <w:szCs w:val="15"/>
                <w:highlight w:val="none"/>
              </w:rPr>
              <w:t>修课程</w:t>
            </w:r>
          </w:p>
        </w:tc>
        <w:tc>
          <w:tcPr>
            <w:tcW w:w="654" w:type="dxa"/>
            <w:tcBorders>
              <w:top w:val="single" w:color="auto" w:sz="4" w:space="0"/>
              <w:left w:val="single" w:color="auto" w:sz="4" w:space="0"/>
              <w:bottom w:val="single" w:color="auto" w:sz="4" w:space="0"/>
              <w:right w:val="single" w:color="auto" w:sz="4" w:space="0"/>
            </w:tcBorders>
            <w:vAlign w:val="center"/>
          </w:tcPr>
          <w:p>
            <w:pPr>
              <w:widowControl/>
              <w:tabs>
                <w:tab w:val="left" w:pos="7284"/>
              </w:tabs>
              <w:jc w:val="center"/>
              <w:rPr>
                <w:rFonts w:cs="宋体"/>
                <w:color w:val="auto"/>
                <w:sz w:val="15"/>
                <w:szCs w:val="15"/>
                <w:highlight w:val="none"/>
              </w:rPr>
            </w:pPr>
            <w:r>
              <w:rPr>
                <w:rFonts w:hint="eastAsia" w:cs="宋体"/>
                <w:color w:val="auto"/>
                <w:sz w:val="15"/>
                <w:szCs w:val="15"/>
                <w:highlight w:val="none"/>
              </w:rPr>
              <w:t>1</w:t>
            </w:r>
          </w:p>
        </w:tc>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284"/>
              </w:tabs>
              <w:rPr>
                <w:rFonts w:cs="宋体"/>
                <w:color w:val="auto"/>
                <w:sz w:val="15"/>
                <w:szCs w:val="15"/>
                <w:highlight w:val="none"/>
              </w:rPr>
            </w:pPr>
            <w:r>
              <w:rPr>
                <w:rFonts w:hint="eastAsia" w:cs="宋体"/>
                <w:color w:val="auto"/>
                <w:sz w:val="15"/>
                <w:szCs w:val="15"/>
                <w:highlight w:val="none"/>
              </w:rPr>
              <w:t>机械制造装备设计、机构运动学、现代控制理论、智能仪器仪表、产品数据管理技术、计算机辅助制造等</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w:t>
            </w:r>
            <w:r>
              <w:rPr>
                <w:rFonts w:hint="eastAsia" w:cs="宋体"/>
                <w:color w:val="auto"/>
                <w:sz w:val="15"/>
                <w:szCs w:val="15"/>
                <w:highlight w:val="none"/>
              </w:rPr>
              <w:t>4</w:t>
            </w:r>
            <w:r>
              <w:rPr>
                <w:rFonts w:cs="宋体"/>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7"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工程基础类、专业基础类与专业类课程学分合计</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70</w:t>
            </w:r>
            <w:r>
              <w:rPr>
                <w:rFonts w:cs="宋体"/>
                <w:b/>
                <w:color w:val="auto"/>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7"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占毕业要求的总学分的比例</w:t>
            </w: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37.8</w:t>
            </w:r>
            <w:r>
              <w:rPr>
                <w:rFonts w:cs="宋体"/>
                <w:b/>
                <w:color w:val="auto"/>
                <w:sz w:val="15"/>
                <w:szCs w:val="15"/>
                <w:highlight w:val="none"/>
              </w:rPr>
              <w:t>%</w:t>
            </w:r>
          </w:p>
        </w:tc>
      </w:tr>
    </w:tbl>
    <w:p>
      <w:pPr>
        <w:spacing w:line="360" w:lineRule="auto"/>
        <w:jc w:val="center"/>
        <w:rPr>
          <w:b/>
          <w:color w:val="auto"/>
          <w:highlight w:val="none"/>
        </w:rPr>
        <w:sectPr>
          <w:pgSz w:w="11906" w:h="16838"/>
          <w:pgMar w:top="1134" w:right="1418" w:bottom="1134" w:left="1418" w:header="851" w:footer="835" w:gutter="0"/>
          <w:cols w:space="720" w:num="1"/>
          <w:docGrid w:type="lines" w:linePitch="312" w:charSpace="0"/>
        </w:sectPr>
      </w:pPr>
    </w:p>
    <w:p>
      <w:pPr>
        <w:spacing w:before="156" w:beforeLines="50" w:after="156" w:afterLines="50" w:line="390" w:lineRule="exact"/>
        <w:jc w:val="center"/>
        <w:rPr>
          <w:rFonts w:ascii="宋体" w:hAnsi="宋体" w:cs="宋体"/>
          <w:b/>
          <w:bCs/>
          <w:color w:val="auto"/>
          <w:sz w:val="24"/>
          <w:szCs w:val="24"/>
          <w:highlight w:val="none"/>
        </w:rPr>
      </w:pPr>
      <w:r>
        <w:rPr>
          <w:rFonts w:ascii="宋体" w:hAnsi="宋体" w:cs="宋体"/>
          <w:b/>
          <w:bCs/>
          <w:color w:val="auto"/>
          <w:sz w:val="24"/>
          <w:szCs w:val="24"/>
          <w:highlight w:val="none"/>
        </w:rPr>
        <w:t>表4.4 实践教学环节学分</w:t>
      </w:r>
    </w:p>
    <w:tbl>
      <w:tblPr>
        <w:tblStyle w:val="6"/>
        <w:tblW w:w="5655" w:type="dxa"/>
        <w:jc w:val="center"/>
        <w:tblLayout w:type="fixed"/>
        <w:tblCellMar>
          <w:top w:w="0" w:type="dxa"/>
          <w:left w:w="0" w:type="dxa"/>
          <w:bottom w:w="0" w:type="dxa"/>
          <w:right w:w="0" w:type="dxa"/>
        </w:tblCellMar>
      </w:tblPr>
      <w:tblGrid>
        <w:gridCol w:w="630"/>
        <w:gridCol w:w="4072"/>
        <w:gridCol w:w="953"/>
      </w:tblGrid>
      <w:tr>
        <w:tblPrEx>
          <w:tblCellMar>
            <w:top w:w="0" w:type="dxa"/>
            <w:left w:w="0" w:type="dxa"/>
            <w:bottom w:w="0" w:type="dxa"/>
            <w:right w:w="0" w:type="dxa"/>
          </w:tblCellMar>
        </w:tblPrEx>
        <w:trPr>
          <w:trHeight w:val="27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序号</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课程名称</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学分</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工程训练</w:t>
            </w:r>
            <w:r>
              <w:rPr>
                <w:rFonts w:cs="宋体"/>
                <w:color w:val="auto"/>
                <w:sz w:val="15"/>
                <w:szCs w:val="15"/>
                <w:highlight w:val="none"/>
              </w:rPr>
              <w:t>A1</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1</w:t>
            </w:r>
            <w:r>
              <w:rPr>
                <w:rFonts w:cs="宋体"/>
                <w:color w:val="auto"/>
                <w:sz w:val="15"/>
                <w:szCs w:val="15"/>
                <w:highlight w:val="none"/>
              </w:rPr>
              <w:t>.0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2</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工程图学实践</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3</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认识实习</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0.5</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4</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w:t>
            </w:r>
            <w:r>
              <w:rPr>
                <w:rFonts w:cs="宋体"/>
                <w:color w:val="auto"/>
                <w:sz w:val="15"/>
                <w:szCs w:val="15"/>
                <w:highlight w:val="none"/>
              </w:rPr>
              <w:t>CAD</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5</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工程训练</w:t>
            </w:r>
            <w:r>
              <w:rPr>
                <w:rFonts w:cs="宋体"/>
                <w:color w:val="auto"/>
                <w:sz w:val="15"/>
                <w:szCs w:val="15"/>
                <w:highlight w:val="none"/>
              </w:rPr>
              <w:t>A2</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3.0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6</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机械基础综合实验</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1.5</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7</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电工电子实习</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8</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单片机原理与应用课程设计</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300"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9</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机床电气控制与PLC课程设计</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10</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机械设计课程设计</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2</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11</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数控技术课程设计</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1.0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12</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液压与气动系统性能试验</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13</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机械零部件性能试验</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14</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机械系统试验</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15</w:t>
            </w:r>
          </w:p>
        </w:tc>
        <w:tc>
          <w:tcPr>
            <w:tcW w:w="4072"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机械专业创新综合实践</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hint="eastAsia" w:cs="宋体"/>
                <w:color w:val="auto"/>
                <w:sz w:val="15"/>
                <w:szCs w:val="15"/>
                <w:highlight w:val="none"/>
              </w:rPr>
              <w:t>5.0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16</w:t>
            </w:r>
          </w:p>
        </w:tc>
        <w:tc>
          <w:tcPr>
            <w:tcW w:w="4072" w:type="dxa"/>
            <w:tcBorders>
              <w:top w:val="single" w:color="auto" w:sz="4" w:space="0"/>
              <w:left w:val="nil"/>
              <w:bottom w:val="single" w:color="auto" w:sz="4" w:space="0"/>
              <w:right w:val="single" w:color="auto" w:sz="4" w:space="0"/>
            </w:tcBorders>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生产实习</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4</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cs="宋体"/>
                <w:color w:val="auto"/>
                <w:sz w:val="15"/>
                <w:szCs w:val="15"/>
                <w:highlight w:val="none"/>
              </w:rPr>
              <w:t>17</w:t>
            </w:r>
          </w:p>
        </w:tc>
        <w:tc>
          <w:tcPr>
            <w:tcW w:w="4072" w:type="dxa"/>
            <w:tcBorders>
              <w:top w:val="single" w:color="auto" w:sz="4" w:space="0"/>
              <w:left w:val="nil"/>
              <w:bottom w:val="single" w:color="auto" w:sz="4" w:space="0"/>
              <w:right w:val="single" w:color="auto" w:sz="4" w:space="0"/>
            </w:tcBorders>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毕业实习</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2</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284" w:hRule="atLeast"/>
          <w:jc w:val="center"/>
        </w:trPr>
        <w:tc>
          <w:tcPr>
            <w:tcW w:w="630" w:type="dxa"/>
            <w:tcBorders>
              <w:top w:val="single" w:color="auto" w:sz="4" w:space="0"/>
              <w:left w:val="single" w:color="auto" w:sz="4" w:space="0"/>
              <w:bottom w:val="single" w:color="auto" w:sz="4" w:space="0"/>
              <w:right w:val="single" w:color="auto" w:sz="4" w:space="0"/>
            </w:tcBorders>
          </w:tcPr>
          <w:p>
            <w:pPr>
              <w:spacing w:line="360" w:lineRule="auto"/>
              <w:jc w:val="center"/>
              <w:rPr>
                <w:rFonts w:cs="宋体"/>
                <w:color w:val="auto"/>
                <w:sz w:val="15"/>
                <w:szCs w:val="15"/>
                <w:highlight w:val="none"/>
              </w:rPr>
            </w:pPr>
            <w:r>
              <w:rPr>
                <w:rFonts w:hint="eastAsia" w:cs="宋体"/>
                <w:color w:val="auto"/>
                <w:sz w:val="15"/>
                <w:szCs w:val="15"/>
                <w:highlight w:val="none"/>
              </w:rPr>
              <w:t>18</w:t>
            </w:r>
          </w:p>
        </w:tc>
        <w:tc>
          <w:tcPr>
            <w:tcW w:w="4072" w:type="dxa"/>
            <w:tcBorders>
              <w:top w:val="single" w:color="auto" w:sz="4" w:space="0"/>
              <w:left w:val="nil"/>
              <w:bottom w:val="single" w:color="auto" w:sz="4" w:space="0"/>
              <w:right w:val="single" w:color="auto" w:sz="4" w:space="0"/>
            </w:tcBorders>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毕业设计</w:t>
            </w:r>
            <w:r>
              <w:rPr>
                <w:rFonts w:cs="宋体"/>
                <w:color w:val="auto"/>
                <w:sz w:val="15"/>
                <w:szCs w:val="15"/>
                <w:highlight w:val="none"/>
              </w:rPr>
              <w:t>(</w:t>
            </w:r>
            <w:r>
              <w:rPr>
                <w:rFonts w:hint="eastAsia" w:cs="宋体"/>
                <w:color w:val="auto"/>
                <w:sz w:val="15"/>
                <w:szCs w:val="15"/>
                <w:highlight w:val="none"/>
              </w:rPr>
              <w:t>论文</w:t>
            </w:r>
            <w:r>
              <w:rPr>
                <w:rFonts w:cs="宋体"/>
                <w:color w:val="auto"/>
                <w:sz w:val="15"/>
                <w:szCs w:val="15"/>
                <w:highlight w:val="none"/>
              </w:rPr>
              <w:t>)</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color w:val="auto"/>
                <w:sz w:val="15"/>
                <w:szCs w:val="15"/>
                <w:highlight w:val="none"/>
              </w:rPr>
            </w:pPr>
            <w:r>
              <w:rPr>
                <w:rFonts w:cs="宋体"/>
                <w:color w:val="auto"/>
                <w:sz w:val="15"/>
                <w:szCs w:val="15"/>
                <w:highlight w:val="none"/>
              </w:rPr>
              <w:t>12</w:t>
            </w:r>
            <w:r>
              <w:rPr>
                <w:rFonts w:hint="eastAsia" w:cs="宋体"/>
                <w:color w:val="auto"/>
                <w:sz w:val="15"/>
                <w:szCs w:val="15"/>
                <w:highlight w:val="none"/>
              </w:rPr>
              <w:t>.0</w:t>
            </w:r>
          </w:p>
        </w:tc>
      </w:tr>
      <w:tr>
        <w:tblPrEx>
          <w:tblCellMar>
            <w:top w:w="0" w:type="dxa"/>
            <w:left w:w="0" w:type="dxa"/>
            <w:bottom w:w="0" w:type="dxa"/>
            <w:right w:w="0" w:type="dxa"/>
          </w:tblCellMar>
        </w:tblPrEx>
        <w:trPr>
          <w:cantSplit/>
          <w:trHeight w:val="311" w:hRule="atLeast"/>
          <w:jc w:val="center"/>
        </w:trPr>
        <w:tc>
          <w:tcPr>
            <w:tcW w:w="4702"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b/>
                <w:color w:val="auto"/>
                <w:sz w:val="15"/>
                <w:szCs w:val="15"/>
                <w:highlight w:val="none"/>
              </w:rPr>
            </w:pPr>
            <w:r>
              <w:rPr>
                <w:rFonts w:cs="宋体"/>
                <w:b/>
                <w:color w:val="auto"/>
                <w:sz w:val="15"/>
                <w:szCs w:val="15"/>
                <w:highlight w:val="none"/>
              </w:rPr>
              <w:t>实践教学环节学分合计</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b/>
                <w:color w:val="auto"/>
                <w:sz w:val="15"/>
                <w:szCs w:val="15"/>
                <w:highlight w:val="none"/>
              </w:rPr>
            </w:pPr>
            <w:r>
              <w:rPr>
                <w:rFonts w:hint="eastAsia" w:cs="宋体"/>
                <w:b/>
                <w:color w:val="auto"/>
                <w:sz w:val="15"/>
                <w:szCs w:val="15"/>
                <w:highlight w:val="none"/>
              </w:rPr>
              <w:t>40</w:t>
            </w:r>
          </w:p>
        </w:tc>
      </w:tr>
      <w:tr>
        <w:tblPrEx>
          <w:tblCellMar>
            <w:top w:w="0" w:type="dxa"/>
            <w:left w:w="0" w:type="dxa"/>
            <w:bottom w:w="0" w:type="dxa"/>
            <w:right w:w="0" w:type="dxa"/>
          </w:tblCellMar>
        </w:tblPrEx>
        <w:trPr>
          <w:cantSplit/>
          <w:trHeight w:val="311" w:hRule="atLeast"/>
          <w:jc w:val="center"/>
        </w:trPr>
        <w:tc>
          <w:tcPr>
            <w:tcW w:w="4702"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cs="宋体"/>
                <w:b/>
                <w:color w:val="auto"/>
                <w:sz w:val="15"/>
                <w:szCs w:val="15"/>
                <w:highlight w:val="none"/>
              </w:rPr>
            </w:pPr>
            <w:r>
              <w:rPr>
                <w:rFonts w:cs="宋体"/>
                <w:b/>
                <w:color w:val="auto"/>
                <w:sz w:val="15"/>
                <w:szCs w:val="15"/>
                <w:highlight w:val="none"/>
              </w:rPr>
              <w:t>占毕业要求的总学分的比例</w:t>
            </w:r>
          </w:p>
        </w:tc>
        <w:tc>
          <w:tcPr>
            <w:tcW w:w="953" w:type="dxa"/>
            <w:tcBorders>
              <w:top w:val="single" w:color="auto" w:sz="4" w:space="0"/>
              <w:left w:val="nil"/>
              <w:bottom w:val="single" w:color="auto" w:sz="4" w:space="0"/>
              <w:right w:val="single" w:color="auto" w:sz="4" w:space="0"/>
            </w:tcBorders>
            <w:vAlign w:val="center"/>
          </w:tcPr>
          <w:p>
            <w:pPr>
              <w:spacing w:line="360" w:lineRule="auto"/>
              <w:jc w:val="center"/>
              <w:rPr>
                <w:rFonts w:cs="宋体"/>
                <w:b/>
                <w:color w:val="auto"/>
                <w:sz w:val="15"/>
                <w:szCs w:val="15"/>
                <w:highlight w:val="none"/>
              </w:rPr>
            </w:pPr>
            <w:r>
              <w:rPr>
                <w:rFonts w:hint="eastAsia" w:cs="宋体"/>
                <w:b/>
                <w:color w:val="auto"/>
                <w:sz w:val="15"/>
                <w:szCs w:val="15"/>
                <w:highlight w:val="none"/>
              </w:rPr>
              <w:t>21.6</w:t>
            </w:r>
            <w:r>
              <w:rPr>
                <w:rFonts w:cs="宋体"/>
                <w:b/>
                <w:color w:val="auto"/>
                <w:sz w:val="15"/>
                <w:szCs w:val="15"/>
                <w:highlight w:val="none"/>
              </w:rPr>
              <w:t>%</w:t>
            </w:r>
          </w:p>
        </w:tc>
      </w:tr>
    </w:tbl>
    <w:p>
      <w:pPr>
        <w:adjustRightInd w:val="0"/>
        <w:snapToGrid w:val="0"/>
        <w:spacing w:line="360" w:lineRule="auto"/>
        <w:ind w:firstLine="480"/>
        <w:rPr>
          <w:color w:val="auto"/>
          <w:sz w:val="24"/>
          <w:szCs w:val="24"/>
          <w:highlight w:val="none"/>
        </w:rPr>
      </w:pPr>
    </w:p>
    <w:p>
      <w:pPr>
        <w:spacing w:line="360" w:lineRule="auto"/>
        <w:jc w:val="center"/>
        <w:rPr>
          <w:b/>
          <w:color w:val="auto"/>
          <w:highlight w:val="none"/>
        </w:rPr>
        <w:sectPr>
          <w:pgSz w:w="11906" w:h="16838"/>
          <w:pgMar w:top="1134" w:right="1418" w:bottom="1134" w:left="1418" w:header="851" w:footer="835" w:gutter="0"/>
          <w:cols w:space="720" w:num="1"/>
          <w:docGrid w:type="lines" w:linePitch="312" w:charSpace="0"/>
        </w:sectPr>
      </w:pPr>
    </w:p>
    <w:p>
      <w:pPr>
        <w:spacing w:before="156" w:beforeLines="50" w:after="156" w:afterLines="50" w:line="390" w:lineRule="exact"/>
        <w:jc w:val="center"/>
        <w:rPr>
          <w:rFonts w:ascii="宋体" w:hAnsi="宋体" w:cs="宋体"/>
          <w:b/>
          <w:bCs/>
          <w:color w:val="auto"/>
          <w:sz w:val="24"/>
          <w:szCs w:val="24"/>
          <w:highlight w:val="none"/>
        </w:rPr>
      </w:pPr>
      <w:r>
        <w:rPr>
          <w:rFonts w:ascii="宋体" w:hAnsi="宋体" w:cs="宋体"/>
          <w:b/>
          <w:bCs/>
          <w:color w:val="auto"/>
          <w:sz w:val="24"/>
          <w:szCs w:val="24"/>
          <w:highlight w:val="none"/>
        </w:rPr>
        <w:t>表4.5 人文社会科学类课程学分</w:t>
      </w:r>
    </w:p>
    <w:tbl>
      <w:tblPr>
        <w:tblStyle w:val="6"/>
        <w:tblW w:w="7385" w:type="dxa"/>
        <w:jc w:val="center"/>
        <w:tblLayout w:type="fixed"/>
        <w:tblCellMar>
          <w:top w:w="0" w:type="dxa"/>
          <w:left w:w="108" w:type="dxa"/>
          <w:bottom w:w="0" w:type="dxa"/>
          <w:right w:w="108" w:type="dxa"/>
        </w:tblCellMar>
      </w:tblPr>
      <w:tblGrid>
        <w:gridCol w:w="1024"/>
        <w:gridCol w:w="982"/>
        <w:gridCol w:w="4347"/>
        <w:gridCol w:w="1032"/>
      </w:tblGrid>
      <w:tr>
        <w:tblPrEx>
          <w:tblCellMar>
            <w:top w:w="0" w:type="dxa"/>
            <w:left w:w="108" w:type="dxa"/>
            <w:bottom w:w="0" w:type="dxa"/>
            <w:right w:w="108" w:type="dxa"/>
          </w:tblCellMar>
        </w:tblPrEx>
        <w:trPr>
          <w:trHeight w:val="309"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类别</w:t>
            </w: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序号</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课程名称</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学分</w:t>
            </w:r>
          </w:p>
        </w:tc>
      </w:tr>
      <w:tr>
        <w:tblPrEx>
          <w:tblCellMar>
            <w:top w:w="0" w:type="dxa"/>
            <w:left w:w="108" w:type="dxa"/>
            <w:bottom w:w="0" w:type="dxa"/>
            <w:right w:w="108" w:type="dxa"/>
          </w:tblCellMar>
        </w:tblPrEx>
        <w:trPr>
          <w:jc w:val="center"/>
        </w:trPr>
        <w:tc>
          <w:tcPr>
            <w:tcW w:w="1024"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通识教育必修课程</w:t>
            </w: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思想道德修养与法律基础</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毛泽东思想和中国特色社会主义理论体系概论</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4</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马克思主义基本原理</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4</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中国近现代史纲要</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5</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形式与政策</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6</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企业管理概论</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7</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大学英语</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8</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8</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olor w:val="auto"/>
                <w:sz w:val="15"/>
                <w:szCs w:val="15"/>
                <w:highlight w:val="none"/>
              </w:rPr>
              <w:t>体育</w:t>
            </w:r>
            <w:r>
              <w:rPr>
                <w:color w:val="auto"/>
                <w:sz w:val="15"/>
                <w:szCs w:val="15"/>
                <w:highlight w:val="none"/>
              </w:rPr>
              <w:t>A</w:t>
            </w:r>
            <w:r>
              <w:rPr>
                <w:rFonts w:hint="eastAsia"/>
                <w:color w:val="auto"/>
                <w:sz w:val="15"/>
                <w:szCs w:val="15"/>
                <w:highlight w:val="none"/>
              </w:rPr>
              <w:t>1</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9</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olor w:val="auto"/>
                <w:sz w:val="15"/>
                <w:szCs w:val="15"/>
                <w:highlight w:val="none"/>
              </w:rPr>
              <w:t>体育</w:t>
            </w:r>
            <w:r>
              <w:rPr>
                <w:color w:val="auto"/>
                <w:sz w:val="15"/>
                <w:szCs w:val="15"/>
                <w:highlight w:val="none"/>
              </w:rPr>
              <w:t>A</w:t>
            </w:r>
            <w:r>
              <w:rPr>
                <w:rFonts w:hint="eastAsia"/>
                <w:color w:val="auto"/>
                <w:sz w:val="15"/>
                <w:szCs w:val="15"/>
                <w:highlight w:val="none"/>
              </w:rPr>
              <w:t>2</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olor w:val="auto"/>
                <w:sz w:val="15"/>
                <w:szCs w:val="15"/>
                <w:highlight w:val="none"/>
              </w:rPr>
              <w:t>体育</w:t>
            </w:r>
            <w:r>
              <w:rPr>
                <w:color w:val="auto"/>
                <w:sz w:val="15"/>
                <w:szCs w:val="15"/>
                <w:highlight w:val="none"/>
              </w:rPr>
              <w:t>A</w:t>
            </w:r>
            <w:r>
              <w:rPr>
                <w:rFonts w:hint="eastAsia"/>
                <w:color w:val="auto"/>
                <w:sz w:val="15"/>
                <w:szCs w:val="15"/>
                <w:highlight w:val="none"/>
              </w:rPr>
              <w:t>3</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11</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olor w:val="auto"/>
                <w:sz w:val="15"/>
                <w:szCs w:val="15"/>
                <w:highlight w:val="none"/>
              </w:rPr>
              <w:t>体育</w:t>
            </w:r>
            <w:r>
              <w:rPr>
                <w:color w:val="auto"/>
                <w:sz w:val="15"/>
                <w:szCs w:val="15"/>
                <w:highlight w:val="none"/>
              </w:rPr>
              <w:t>A</w:t>
            </w:r>
            <w:r>
              <w:rPr>
                <w:rFonts w:hint="eastAsia"/>
                <w:color w:val="auto"/>
                <w:sz w:val="15"/>
                <w:szCs w:val="15"/>
                <w:highlight w:val="none"/>
              </w:rPr>
              <w:t>4</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12</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大学生创新创业基础</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continue"/>
            <w:tcBorders>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13</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大学生心理健康</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1.0</w:t>
            </w:r>
          </w:p>
        </w:tc>
      </w:tr>
      <w:tr>
        <w:tblPrEx>
          <w:tblCellMar>
            <w:top w:w="0" w:type="dxa"/>
            <w:left w:w="108" w:type="dxa"/>
            <w:bottom w:w="0" w:type="dxa"/>
            <w:right w:w="108" w:type="dxa"/>
          </w:tblCellMar>
        </w:tblPrEx>
        <w:trPr>
          <w:trHeight w:val="327" w:hRule="atLeast"/>
          <w:jc w:val="center"/>
        </w:trPr>
        <w:tc>
          <w:tcPr>
            <w:tcW w:w="1024"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通识教育选修课程</w:t>
            </w:r>
          </w:p>
        </w:tc>
        <w:tc>
          <w:tcPr>
            <w:tcW w:w="5329" w:type="dxa"/>
            <w:gridSpan w:val="2"/>
            <w:tcBorders>
              <w:top w:val="single" w:color="auto" w:sz="4" w:space="0"/>
              <w:left w:val="nil"/>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文科基础、人文学科类</w:t>
            </w:r>
          </w:p>
        </w:tc>
        <w:tc>
          <w:tcPr>
            <w:tcW w:w="1032" w:type="dxa"/>
            <w:tcBorders>
              <w:top w:val="single" w:color="auto" w:sz="4" w:space="0"/>
              <w:left w:val="nil"/>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trHeight w:val="327" w:hRule="atLeast"/>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5329" w:type="dxa"/>
            <w:gridSpan w:val="2"/>
            <w:tcBorders>
              <w:top w:val="single" w:color="auto" w:sz="4" w:space="0"/>
              <w:left w:val="nil"/>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艺术类</w:t>
            </w:r>
          </w:p>
        </w:tc>
        <w:tc>
          <w:tcPr>
            <w:tcW w:w="1032" w:type="dxa"/>
            <w:tcBorders>
              <w:top w:val="single" w:color="auto" w:sz="4" w:space="0"/>
              <w:left w:val="nil"/>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5329" w:type="dxa"/>
            <w:gridSpan w:val="2"/>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社会素养与创新能力</w:t>
            </w:r>
            <w:r>
              <w:rPr>
                <w:rFonts w:cs="宋体"/>
                <w:color w:val="auto"/>
                <w:sz w:val="15"/>
                <w:szCs w:val="15"/>
                <w:highlight w:val="none"/>
              </w:rPr>
              <w:t>（限选“项目管理与技术经济”）</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5329" w:type="dxa"/>
            <w:gridSpan w:val="2"/>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自然科学类（限选“环境保护与可持续发展”）</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r>
              <w:rPr>
                <w:rFonts w:cs="宋体"/>
                <w:color w:val="auto"/>
                <w:sz w:val="15"/>
                <w:szCs w:val="15"/>
                <w:highlight w:val="none"/>
              </w:rPr>
              <w:t>.0</w:t>
            </w:r>
          </w:p>
        </w:tc>
      </w:tr>
      <w:tr>
        <w:tblPrEx>
          <w:tblCellMar>
            <w:top w:w="0" w:type="dxa"/>
            <w:left w:w="108" w:type="dxa"/>
            <w:bottom w:w="0" w:type="dxa"/>
            <w:right w:w="108" w:type="dxa"/>
          </w:tblCellMar>
        </w:tblPrEx>
        <w:trPr>
          <w:jc w:val="center"/>
        </w:trPr>
        <w:tc>
          <w:tcPr>
            <w:tcW w:w="1024" w:type="dxa"/>
            <w:vMerge w:val="continue"/>
            <w:tcBorders>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5329" w:type="dxa"/>
            <w:gridSpan w:val="2"/>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大学英语选修课程</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实践环节</w:t>
            </w: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1</w:t>
            </w:r>
          </w:p>
        </w:tc>
        <w:tc>
          <w:tcPr>
            <w:tcW w:w="4347" w:type="dxa"/>
            <w:tcBorders>
              <w:top w:val="single" w:color="auto" w:sz="4" w:space="0"/>
              <w:left w:val="nil"/>
              <w:bottom w:val="single" w:color="auto" w:sz="4" w:space="0"/>
              <w:right w:val="single" w:color="auto" w:sz="4" w:space="0"/>
            </w:tcBorders>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军事课（含军事理论和军事技能训练）</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continue"/>
            <w:tcBorders>
              <w:left w:val="single" w:color="auto" w:sz="4" w:space="0"/>
              <w:bottom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w:t>
            </w:r>
          </w:p>
        </w:tc>
        <w:tc>
          <w:tcPr>
            <w:tcW w:w="4347" w:type="dxa"/>
            <w:tcBorders>
              <w:top w:val="single" w:color="auto" w:sz="4" w:space="0"/>
              <w:left w:val="nil"/>
              <w:bottom w:val="single" w:color="auto" w:sz="4" w:space="0"/>
              <w:right w:val="single" w:color="auto" w:sz="4" w:space="0"/>
            </w:tcBorders>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思想政治理论课实践</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2.0</w:t>
            </w:r>
          </w:p>
        </w:tc>
      </w:tr>
      <w:tr>
        <w:tblPrEx>
          <w:tblCellMar>
            <w:top w:w="0" w:type="dxa"/>
            <w:left w:w="108" w:type="dxa"/>
            <w:bottom w:w="0" w:type="dxa"/>
            <w:right w:w="108" w:type="dxa"/>
          </w:tblCellMar>
        </w:tblPrEx>
        <w:trPr>
          <w:jc w:val="center"/>
        </w:trPr>
        <w:tc>
          <w:tcPr>
            <w:tcW w:w="1024" w:type="dxa"/>
            <w:vMerge w:val="restart"/>
            <w:tcBorders>
              <w:top w:val="single" w:color="auto" w:sz="4" w:space="0"/>
              <w:left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第二课堂</w:t>
            </w: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1</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体质健康训练与测试</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0</w:t>
            </w:r>
            <w:r>
              <w:rPr>
                <w:rFonts w:cs="宋体"/>
                <w:color w:val="auto"/>
                <w:sz w:val="15"/>
                <w:szCs w:val="15"/>
                <w:highlight w:val="none"/>
              </w:rPr>
              <w:t>.</w:t>
            </w:r>
            <w:r>
              <w:rPr>
                <w:rFonts w:hint="eastAsia" w:cs="宋体"/>
                <w:color w:val="auto"/>
                <w:sz w:val="15"/>
                <w:szCs w:val="15"/>
                <w:highlight w:val="none"/>
              </w:rPr>
              <w:t>5</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2</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社会实践活动</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0.5</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3</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大学生职业规划课</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cs="宋体"/>
                <w:color w:val="auto"/>
                <w:sz w:val="15"/>
                <w:szCs w:val="15"/>
                <w:highlight w:val="none"/>
              </w:rPr>
              <w:t>0.5</w:t>
            </w:r>
          </w:p>
        </w:tc>
      </w:tr>
      <w:tr>
        <w:tblPrEx>
          <w:tblCellMar>
            <w:top w:w="0" w:type="dxa"/>
            <w:left w:w="108" w:type="dxa"/>
            <w:bottom w:w="0" w:type="dxa"/>
            <w:right w:w="108" w:type="dxa"/>
          </w:tblCellMar>
        </w:tblPrEx>
        <w:trPr>
          <w:jc w:val="center"/>
        </w:trPr>
        <w:tc>
          <w:tcPr>
            <w:tcW w:w="1024" w:type="dxa"/>
            <w:vMerge w:val="continue"/>
            <w:tcBorders>
              <w:left w:val="single" w:color="auto" w:sz="4" w:space="0"/>
              <w:right w:val="single" w:color="auto" w:sz="4" w:space="0"/>
            </w:tcBorders>
            <w:vAlign w:val="center"/>
          </w:tcPr>
          <w:p>
            <w:pPr>
              <w:jc w:val="center"/>
              <w:rPr>
                <w:rFonts w:cs="宋体"/>
                <w:color w:val="auto"/>
                <w:sz w:val="15"/>
                <w:szCs w:val="15"/>
                <w:highlight w:val="none"/>
              </w:rPr>
            </w:pPr>
          </w:p>
        </w:tc>
        <w:tc>
          <w:tcPr>
            <w:tcW w:w="98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4</w:t>
            </w:r>
          </w:p>
        </w:tc>
        <w:tc>
          <w:tcPr>
            <w:tcW w:w="4347"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其他</w:t>
            </w:r>
          </w:p>
        </w:tc>
        <w:tc>
          <w:tcPr>
            <w:tcW w:w="1032" w:type="dxa"/>
            <w:tcBorders>
              <w:top w:val="single" w:color="auto" w:sz="4" w:space="0"/>
              <w:left w:val="nil"/>
              <w:bottom w:val="single" w:color="auto" w:sz="4" w:space="0"/>
              <w:right w:val="single" w:color="auto" w:sz="4" w:space="0"/>
            </w:tcBorders>
            <w:vAlign w:val="center"/>
          </w:tcPr>
          <w:p>
            <w:pPr>
              <w:jc w:val="center"/>
              <w:rPr>
                <w:rFonts w:cs="宋体"/>
                <w:color w:val="auto"/>
                <w:sz w:val="15"/>
                <w:szCs w:val="15"/>
                <w:highlight w:val="none"/>
              </w:rPr>
            </w:pPr>
            <w:r>
              <w:rPr>
                <w:rFonts w:hint="eastAsia" w:cs="宋体"/>
                <w:color w:val="auto"/>
                <w:sz w:val="15"/>
                <w:szCs w:val="15"/>
                <w:highlight w:val="none"/>
              </w:rPr>
              <w:t>3.5</w:t>
            </w:r>
          </w:p>
        </w:tc>
      </w:tr>
      <w:tr>
        <w:tblPrEx>
          <w:tblCellMar>
            <w:top w:w="0" w:type="dxa"/>
            <w:left w:w="108" w:type="dxa"/>
            <w:bottom w:w="0" w:type="dxa"/>
            <w:right w:w="108" w:type="dxa"/>
          </w:tblCellMar>
        </w:tblPrEx>
        <w:trPr>
          <w:jc w:val="center"/>
        </w:trPr>
        <w:tc>
          <w:tcPr>
            <w:tcW w:w="6353"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人文社会科学类课程学分合计</w:t>
            </w:r>
          </w:p>
        </w:tc>
        <w:tc>
          <w:tcPr>
            <w:tcW w:w="1032" w:type="dxa"/>
            <w:tcBorders>
              <w:top w:val="single" w:color="auto" w:sz="4" w:space="0"/>
              <w:left w:val="nil"/>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44+5</w:t>
            </w:r>
          </w:p>
        </w:tc>
      </w:tr>
      <w:tr>
        <w:tblPrEx>
          <w:tblCellMar>
            <w:top w:w="0" w:type="dxa"/>
            <w:left w:w="108" w:type="dxa"/>
            <w:bottom w:w="0" w:type="dxa"/>
            <w:right w:w="108" w:type="dxa"/>
          </w:tblCellMar>
        </w:tblPrEx>
        <w:trPr>
          <w:jc w:val="center"/>
        </w:trPr>
        <w:tc>
          <w:tcPr>
            <w:tcW w:w="6353"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 w:val="15"/>
                <w:szCs w:val="15"/>
                <w:highlight w:val="none"/>
              </w:rPr>
            </w:pPr>
            <w:r>
              <w:rPr>
                <w:rFonts w:cs="宋体"/>
                <w:b/>
                <w:color w:val="auto"/>
                <w:sz w:val="15"/>
                <w:szCs w:val="15"/>
                <w:highlight w:val="none"/>
              </w:rPr>
              <w:t>占毕业要求的总学分的比例</w:t>
            </w:r>
          </w:p>
        </w:tc>
        <w:tc>
          <w:tcPr>
            <w:tcW w:w="1032" w:type="dxa"/>
            <w:tcBorders>
              <w:top w:val="single" w:color="auto" w:sz="4" w:space="0"/>
              <w:left w:val="nil"/>
              <w:bottom w:val="single" w:color="auto" w:sz="4" w:space="0"/>
              <w:right w:val="single" w:color="auto" w:sz="4" w:space="0"/>
            </w:tcBorders>
            <w:vAlign w:val="center"/>
          </w:tcPr>
          <w:p>
            <w:pPr>
              <w:jc w:val="center"/>
              <w:rPr>
                <w:rFonts w:cs="宋体"/>
                <w:b/>
                <w:color w:val="auto"/>
                <w:sz w:val="15"/>
                <w:szCs w:val="15"/>
                <w:highlight w:val="none"/>
              </w:rPr>
            </w:pPr>
            <w:r>
              <w:rPr>
                <w:rFonts w:hint="eastAsia" w:cs="宋体"/>
                <w:b/>
                <w:color w:val="auto"/>
                <w:sz w:val="15"/>
                <w:szCs w:val="15"/>
                <w:highlight w:val="none"/>
              </w:rPr>
              <w:t xml:space="preserve">23.8 </w:t>
            </w:r>
            <w:r>
              <w:rPr>
                <w:rFonts w:cs="宋体"/>
                <w:b/>
                <w:color w:val="auto"/>
                <w:sz w:val="15"/>
                <w:szCs w:val="15"/>
                <w:highlight w:val="none"/>
              </w:rPr>
              <w:t>%</w:t>
            </w:r>
          </w:p>
        </w:tc>
      </w:tr>
    </w:tbl>
    <w:p>
      <w:pPr>
        <w:spacing w:line="540" w:lineRule="exact"/>
        <w:jc w:val="center"/>
        <w:rPr>
          <w:rFonts w:ascii="宋体" w:hAnsi="宋体" w:cs="宋体"/>
          <w:b/>
          <w:bCs/>
          <w:color w:val="auto"/>
          <w:sz w:val="24"/>
          <w:szCs w:val="24"/>
          <w:highlight w:val="none"/>
        </w:rPr>
      </w:pPr>
    </w:p>
    <w:p>
      <w:pPr>
        <w:spacing w:before="156" w:beforeLines="50" w:after="156" w:afterLines="50" w:line="39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表4</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6</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教学时间分配表</w:t>
      </w:r>
    </w:p>
    <w:tbl>
      <w:tblPr>
        <w:tblStyle w:val="6"/>
        <w:tblW w:w="89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562"/>
        <w:gridCol w:w="810"/>
        <w:gridCol w:w="787"/>
        <w:gridCol w:w="603"/>
        <w:gridCol w:w="599"/>
        <w:gridCol w:w="1240"/>
        <w:gridCol w:w="709"/>
        <w:gridCol w:w="567"/>
        <w:gridCol w:w="851"/>
        <w:gridCol w:w="850"/>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858" w:hRule="atLeast"/>
          <w:jc w:val="center"/>
        </w:trPr>
        <w:tc>
          <w:tcPr>
            <w:tcW w:w="562"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学年</w:t>
            </w:r>
          </w:p>
        </w:tc>
        <w:tc>
          <w:tcPr>
            <w:tcW w:w="810"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学期</w:t>
            </w:r>
          </w:p>
        </w:tc>
        <w:tc>
          <w:tcPr>
            <w:tcW w:w="78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课堂</w:t>
            </w:r>
          </w:p>
          <w:p>
            <w:pPr>
              <w:spacing w:line="200" w:lineRule="exact"/>
              <w:jc w:val="center"/>
              <w:rPr>
                <w:rFonts w:cs="宋体"/>
                <w:color w:val="auto"/>
                <w:sz w:val="15"/>
                <w:szCs w:val="15"/>
                <w:highlight w:val="none"/>
              </w:rPr>
            </w:pPr>
            <w:r>
              <w:rPr>
                <w:rFonts w:hint="eastAsia" w:cs="宋体"/>
                <w:color w:val="auto"/>
                <w:sz w:val="15"/>
                <w:szCs w:val="15"/>
                <w:highlight w:val="none"/>
              </w:rPr>
              <w:t>教学</w:t>
            </w:r>
          </w:p>
        </w:tc>
        <w:tc>
          <w:tcPr>
            <w:tcW w:w="603"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考试</w:t>
            </w:r>
          </w:p>
        </w:tc>
        <w:tc>
          <w:tcPr>
            <w:tcW w:w="59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实践</w:t>
            </w:r>
          </w:p>
        </w:tc>
        <w:tc>
          <w:tcPr>
            <w:tcW w:w="1240"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入学、始业教育、军事课</w:t>
            </w:r>
          </w:p>
        </w:tc>
        <w:tc>
          <w:tcPr>
            <w:tcW w:w="70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思想政治理论课实践</w:t>
            </w: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生产劳动</w:t>
            </w:r>
          </w:p>
        </w:tc>
        <w:tc>
          <w:tcPr>
            <w:tcW w:w="851"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毕业</w:t>
            </w:r>
          </w:p>
          <w:p>
            <w:pPr>
              <w:spacing w:line="200" w:lineRule="exact"/>
              <w:jc w:val="center"/>
              <w:rPr>
                <w:rFonts w:cs="宋体"/>
                <w:color w:val="auto"/>
                <w:sz w:val="15"/>
                <w:szCs w:val="15"/>
                <w:highlight w:val="none"/>
              </w:rPr>
            </w:pPr>
            <w:r>
              <w:rPr>
                <w:rFonts w:hint="eastAsia" w:cs="宋体"/>
                <w:color w:val="auto"/>
                <w:sz w:val="15"/>
                <w:szCs w:val="15"/>
                <w:highlight w:val="none"/>
              </w:rPr>
              <w:t>设计</w:t>
            </w:r>
          </w:p>
          <w:p>
            <w:pPr>
              <w:spacing w:line="200" w:lineRule="exact"/>
              <w:jc w:val="center"/>
              <w:rPr>
                <w:rFonts w:cs="宋体"/>
                <w:color w:val="auto"/>
                <w:sz w:val="15"/>
                <w:szCs w:val="15"/>
                <w:highlight w:val="none"/>
              </w:rPr>
            </w:pPr>
            <w:r>
              <w:rPr>
                <w:rFonts w:hint="eastAsia" w:cs="宋体"/>
                <w:color w:val="auto"/>
                <w:sz w:val="15"/>
                <w:szCs w:val="15"/>
                <w:highlight w:val="none"/>
              </w:rPr>
              <w:t>（论文）</w:t>
            </w:r>
          </w:p>
        </w:tc>
        <w:tc>
          <w:tcPr>
            <w:tcW w:w="850"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毕业答辩、教育</w:t>
            </w:r>
          </w:p>
        </w:tc>
        <w:tc>
          <w:tcPr>
            <w:tcW w:w="70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机动</w:t>
            </w:r>
          </w:p>
        </w:tc>
        <w:tc>
          <w:tcPr>
            <w:tcW w:w="70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restart"/>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一</w:t>
            </w: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p>
        </w:tc>
        <w:tc>
          <w:tcPr>
            <w:tcW w:w="1240" w:type="dxa"/>
            <w:vAlign w:val="center"/>
          </w:tcPr>
          <w:p>
            <w:pPr>
              <w:spacing w:line="200" w:lineRule="exact"/>
              <w:jc w:val="center"/>
              <w:rPr>
                <w:rFonts w:cs="宋体"/>
                <w:color w:val="auto"/>
                <w:sz w:val="15"/>
                <w:szCs w:val="15"/>
                <w:highlight w:val="none"/>
              </w:rPr>
            </w:pPr>
            <w:r>
              <w:rPr>
                <w:rFonts w:cs="宋体"/>
                <w:color w:val="auto"/>
                <w:sz w:val="15"/>
                <w:szCs w:val="15"/>
                <w:highlight w:val="none"/>
              </w:rPr>
              <w:t>3</w:t>
            </w: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0</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continue"/>
            <w:vAlign w:val="center"/>
          </w:tcPr>
          <w:p>
            <w:pPr>
              <w:spacing w:line="200" w:lineRule="exact"/>
              <w:jc w:val="center"/>
              <w:rPr>
                <w:rFonts w:cs="宋体"/>
                <w:color w:val="auto"/>
                <w:sz w:val="15"/>
                <w:szCs w:val="15"/>
                <w:highlight w:val="none"/>
              </w:rPr>
            </w:pP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2</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cs="宋体"/>
                <w:color w:val="auto"/>
                <w:sz w:val="15"/>
                <w:szCs w:val="15"/>
                <w:highlight w:val="none"/>
              </w:rPr>
              <w:t>3</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4</w:t>
            </w:r>
            <w:r>
              <w:rPr>
                <w:rFonts w:hint="eastAsia" w:cs="宋体"/>
                <w:color w:val="auto"/>
                <w:sz w:val="15"/>
                <w:szCs w:val="15"/>
                <w:highlight w:val="none"/>
              </w:rPr>
              <w:t>）</w:t>
            </w: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0</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restart"/>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二</w:t>
            </w: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3</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cs="宋体"/>
                <w:color w:val="auto"/>
                <w:sz w:val="15"/>
                <w:szCs w:val="15"/>
                <w:highlight w:val="none"/>
              </w:rPr>
              <w:t>3</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0</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continue"/>
            <w:vAlign w:val="center"/>
          </w:tcPr>
          <w:p>
            <w:pPr>
              <w:spacing w:line="200" w:lineRule="exact"/>
              <w:jc w:val="center"/>
              <w:rPr>
                <w:rFonts w:cs="宋体"/>
                <w:color w:val="auto"/>
                <w:sz w:val="15"/>
                <w:szCs w:val="15"/>
                <w:highlight w:val="none"/>
              </w:rPr>
            </w:pP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4</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3</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0</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restart"/>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三</w:t>
            </w: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5</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cs="宋体"/>
                <w:color w:val="auto"/>
                <w:sz w:val="15"/>
                <w:szCs w:val="15"/>
                <w:highlight w:val="none"/>
              </w:rPr>
              <w:t>3</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0</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continue"/>
            <w:vAlign w:val="center"/>
          </w:tcPr>
          <w:p>
            <w:pPr>
              <w:spacing w:line="200" w:lineRule="exact"/>
              <w:jc w:val="center"/>
              <w:rPr>
                <w:rFonts w:cs="宋体"/>
                <w:color w:val="auto"/>
                <w:sz w:val="15"/>
                <w:szCs w:val="15"/>
                <w:highlight w:val="none"/>
              </w:rPr>
            </w:pP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6</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16</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cs="宋体"/>
                <w:color w:val="auto"/>
                <w:sz w:val="15"/>
                <w:szCs w:val="15"/>
                <w:highlight w:val="none"/>
              </w:rPr>
              <w:t>2</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1</w:t>
            </w:r>
            <w:r>
              <w:rPr>
                <w:rFonts w:hint="eastAsia" w:cs="宋体"/>
                <w:color w:val="auto"/>
                <w:sz w:val="15"/>
                <w:szCs w:val="15"/>
                <w:highlight w:val="none"/>
              </w:rPr>
              <w:t>）</w:t>
            </w: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restart"/>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四</w:t>
            </w: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7</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8</w:t>
            </w:r>
          </w:p>
        </w:tc>
        <w:tc>
          <w:tcPr>
            <w:tcW w:w="603"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1</w:t>
            </w:r>
          </w:p>
        </w:tc>
        <w:tc>
          <w:tcPr>
            <w:tcW w:w="59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9</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p>
        </w:tc>
        <w:tc>
          <w:tcPr>
            <w:tcW w:w="851" w:type="dxa"/>
            <w:vAlign w:val="center"/>
          </w:tcPr>
          <w:p>
            <w:pPr>
              <w:spacing w:line="200" w:lineRule="exact"/>
              <w:jc w:val="center"/>
              <w:rPr>
                <w:rFonts w:cs="宋体"/>
                <w:color w:val="auto"/>
                <w:sz w:val="15"/>
                <w:szCs w:val="15"/>
                <w:highlight w:val="none"/>
              </w:rPr>
            </w:pPr>
          </w:p>
        </w:tc>
        <w:tc>
          <w:tcPr>
            <w:tcW w:w="850" w:type="dxa"/>
            <w:vAlign w:val="center"/>
          </w:tcPr>
          <w:p>
            <w:pPr>
              <w:spacing w:line="200" w:lineRule="exact"/>
              <w:jc w:val="center"/>
              <w:rPr>
                <w:rFonts w:cs="宋体"/>
                <w:color w:val="auto"/>
                <w:sz w:val="15"/>
                <w:szCs w:val="15"/>
                <w:highlight w:val="none"/>
              </w:rPr>
            </w:pPr>
          </w:p>
        </w:tc>
        <w:tc>
          <w:tcPr>
            <w:tcW w:w="709"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2</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2" w:type="dxa"/>
            <w:vMerge w:val="continue"/>
            <w:vAlign w:val="center"/>
          </w:tcPr>
          <w:p>
            <w:pPr>
              <w:spacing w:line="200" w:lineRule="exact"/>
              <w:jc w:val="center"/>
              <w:rPr>
                <w:rFonts w:cs="宋体"/>
                <w:color w:val="auto"/>
                <w:sz w:val="15"/>
                <w:szCs w:val="15"/>
                <w:highlight w:val="none"/>
              </w:rPr>
            </w:pPr>
          </w:p>
        </w:tc>
        <w:tc>
          <w:tcPr>
            <w:tcW w:w="810" w:type="dxa"/>
            <w:vAlign w:val="center"/>
          </w:tcPr>
          <w:p>
            <w:pPr>
              <w:spacing w:line="200" w:lineRule="exact"/>
              <w:jc w:val="center"/>
              <w:rPr>
                <w:rFonts w:cs="宋体"/>
                <w:color w:val="auto"/>
                <w:sz w:val="15"/>
                <w:szCs w:val="15"/>
                <w:highlight w:val="none"/>
              </w:rPr>
            </w:pPr>
            <w:r>
              <w:rPr>
                <w:rFonts w:cs="宋体"/>
                <w:color w:val="auto"/>
                <w:sz w:val="15"/>
                <w:szCs w:val="15"/>
                <w:highlight w:val="none"/>
              </w:rPr>
              <w:t>8</w:t>
            </w:r>
          </w:p>
        </w:tc>
        <w:tc>
          <w:tcPr>
            <w:tcW w:w="78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0</w:t>
            </w:r>
          </w:p>
        </w:tc>
        <w:tc>
          <w:tcPr>
            <w:tcW w:w="603"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0</w:t>
            </w:r>
          </w:p>
        </w:tc>
        <w:tc>
          <w:tcPr>
            <w:tcW w:w="599" w:type="dxa"/>
            <w:vAlign w:val="center"/>
          </w:tcPr>
          <w:p>
            <w:pPr>
              <w:spacing w:line="200" w:lineRule="exact"/>
              <w:jc w:val="center"/>
              <w:rPr>
                <w:rFonts w:cs="宋体"/>
                <w:color w:val="auto"/>
                <w:sz w:val="15"/>
                <w:szCs w:val="15"/>
                <w:highlight w:val="none"/>
              </w:rPr>
            </w:pPr>
            <w:r>
              <w:rPr>
                <w:rFonts w:cs="宋体"/>
                <w:color w:val="auto"/>
                <w:sz w:val="15"/>
                <w:szCs w:val="15"/>
                <w:highlight w:val="none"/>
              </w:rPr>
              <w:t>4</w:t>
            </w:r>
          </w:p>
        </w:tc>
        <w:tc>
          <w:tcPr>
            <w:tcW w:w="1240" w:type="dxa"/>
            <w:vAlign w:val="center"/>
          </w:tcPr>
          <w:p>
            <w:pPr>
              <w:spacing w:line="200" w:lineRule="exact"/>
              <w:jc w:val="center"/>
              <w:rPr>
                <w:rFonts w:cs="宋体"/>
                <w:color w:val="auto"/>
                <w:sz w:val="15"/>
                <w:szCs w:val="15"/>
                <w:highlight w:val="none"/>
              </w:rPr>
            </w:pPr>
          </w:p>
        </w:tc>
        <w:tc>
          <w:tcPr>
            <w:tcW w:w="709" w:type="dxa"/>
          </w:tcPr>
          <w:p>
            <w:pPr>
              <w:spacing w:line="200" w:lineRule="exact"/>
              <w:jc w:val="center"/>
              <w:rPr>
                <w:rFonts w:cs="宋体"/>
                <w:color w:val="auto"/>
                <w:sz w:val="15"/>
                <w:szCs w:val="15"/>
                <w:highlight w:val="none"/>
              </w:rPr>
            </w:pPr>
          </w:p>
        </w:tc>
        <w:tc>
          <w:tcPr>
            <w:tcW w:w="567" w:type="dxa"/>
            <w:vAlign w:val="center"/>
          </w:tcPr>
          <w:p>
            <w:pPr>
              <w:spacing w:line="200" w:lineRule="exact"/>
              <w:jc w:val="center"/>
              <w:rPr>
                <w:rFonts w:cs="宋体"/>
                <w:color w:val="auto"/>
                <w:sz w:val="15"/>
                <w:szCs w:val="15"/>
                <w:highlight w:val="none"/>
              </w:rPr>
            </w:pPr>
          </w:p>
        </w:tc>
        <w:tc>
          <w:tcPr>
            <w:tcW w:w="851" w:type="dxa"/>
            <w:vAlign w:val="center"/>
          </w:tcPr>
          <w:p>
            <w:pPr>
              <w:spacing w:line="200" w:lineRule="exact"/>
              <w:jc w:val="center"/>
              <w:rPr>
                <w:rFonts w:cs="宋体"/>
                <w:color w:val="auto"/>
                <w:sz w:val="15"/>
                <w:szCs w:val="15"/>
                <w:highlight w:val="none"/>
              </w:rPr>
            </w:pPr>
            <w:r>
              <w:rPr>
                <w:rFonts w:cs="宋体"/>
                <w:color w:val="auto"/>
                <w:sz w:val="15"/>
                <w:szCs w:val="15"/>
                <w:highlight w:val="none"/>
              </w:rPr>
              <w:t>12</w:t>
            </w:r>
          </w:p>
        </w:tc>
        <w:tc>
          <w:tcPr>
            <w:tcW w:w="850"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372" w:type="dxa"/>
            <w:gridSpan w:val="2"/>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合计</w:t>
            </w:r>
          </w:p>
        </w:tc>
        <w:tc>
          <w:tcPr>
            <w:tcW w:w="787" w:type="dxa"/>
            <w:vAlign w:val="center"/>
          </w:tcPr>
          <w:p>
            <w:pPr>
              <w:spacing w:line="200" w:lineRule="exact"/>
              <w:jc w:val="center"/>
              <w:rPr>
                <w:rFonts w:cs="宋体"/>
                <w:color w:val="auto"/>
                <w:sz w:val="15"/>
                <w:szCs w:val="15"/>
                <w:highlight w:val="none"/>
              </w:rPr>
            </w:pPr>
            <w:r>
              <w:rPr>
                <w:rFonts w:cs="宋体"/>
                <w:color w:val="auto"/>
                <w:sz w:val="15"/>
                <w:szCs w:val="15"/>
                <w:highlight w:val="none"/>
              </w:rPr>
              <w:t>104</w:t>
            </w:r>
          </w:p>
        </w:tc>
        <w:tc>
          <w:tcPr>
            <w:tcW w:w="603" w:type="dxa"/>
            <w:vAlign w:val="center"/>
          </w:tcPr>
          <w:p>
            <w:pPr>
              <w:spacing w:line="200" w:lineRule="exact"/>
              <w:jc w:val="center"/>
              <w:rPr>
                <w:rFonts w:cs="宋体"/>
                <w:color w:val="auto"/>
                <w:sz w:val="15"/>
                <w:szCs w:val="15"/>
                <w:highlight w:val="none"/>
              </w:rPr>
            </w:pPr>
            <w:r>
              <w:rPr>
                <w:rFonts w:cs="宋体"/>
                <w:color w:val="auto"/>
                <w:sz w:val="15"/>
                <w:szCs w:val="15"/>
                <w:highlight w:val="none"/>
              </w:rPr>
              <w:t>7</w:t>
            </w:r>
          </w:p>
        </w:tc>
        <w:tc>
          <w:tcPr>
            <w:tcW w:w="599" w:type="dxa"/>
            <w:vAlign w:val="center"/>
          </w:tcPr>
          <w:p>
            <w:pPr>
              <w:pStyle w:val="5"/>
              <w:pBdr>
                <w:bottom w:val="none" w:color="auto" w:sz="0" w:space="0"/>
              </w:pBdr>
              <w:tabs>
                <w:tab w:val="clear" w:pos="4153"/>
                <w:tab w:val="clear" w:pos="8306"/>
              </w:tabs>
              <w:snapToGrid/>
              <w:spacing w:line="200" w:lineRule="exact"/>
              <w:rPr>
                <w:rFonts w:cs="宋体"/>
                <w:color w:val="auto"/>
                <w:sz w:val="15"/>
                <w:szCs w:val="15"/>
                <w:highlight w:val="none"/>
              </w:rPr>
            </w:pPr>
            <w:r>
              <w:rPr>
                <w:rFonts w:cs="宋体"/>
                <w:color w:val="auto"/>
                <w:sz w:val="15"/>
                <w:szCs w:val="15"/>
                <w:highlight w:val="none"/>
              </w:rPr>
              <w:t>27</w:t>
            </w:r>
          </w:p>
        </w:tc>
        <w:tc>
          <w:tcPr>
            <w:tcW w:w="1240" w:type="dxa"/>
            <w:vAlign w:val="center"/>
          </w:tcPr>
          <w:p>
            <w:pPr>
              <w:pStyle w:val="5"/>
              <w:pBdr>
                <w:bottom w:val="none" w:color="auto" w:sz="0" w:space="0"/>
              </w:pBdr>
              <w:tabs>
                <w:tab w:val="clear" w:pos="4153"/>
                <w:tab w:val="clear" w:pos="8306"/>
              </w:tabs>
              <w:snapToGrid/>
              <w:spacing w:line="200" w:lineRule="exact"/>
              <w:rPr>
                <w:rFonts w:cs="宋体"/>
                <w:color w:val="auto"/>
                <w:sz w:val="15"/>
                <w:szCs w:val="15"/>
                <w:highlight w:val="none"/>
              </w:rPr>
            </w:pPr>
            <w:r>
              <w:rPr>
                <w:rFonts w:cs="宋体"/>
                <w:color w:val="auto"/>
                <w:sz w:val="15"/>
                <w:szCs w:val="15"/>
                <w:highlight w:val="none"/>
              </w:rPr>
              <w:t>3</w:t>
            </w:r>
          </w:p>
        </w:tc>
        <w:tc>
          <w:tcPr>
            <w:tcW w:w="709" w:type="dxa"/>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4</w:t>
            </w:r>
            <w:r>
              <w:rPr>
                <w:rFonts w:hint="eastAsia" w:cs="宋体"/>
                <w:color w:val="auto"/>
                <w:sz w:val="15"/>
                <w:szCs w:val="15"/>
                <w:highlight w:val="none"/>
              </w:rPr>
              <w:t>）</w:t>
            </w:r>
          </w:p>
        </w:tc>
        <w:tc>
          <w:tcPr>
            <w:tcW w:w="567" w:type="dxa"/>
            <w:vAlign w:val="center"/>
          </w:tcPr>
          <w:p>
            <w:pPr>
              <w:spacing w:line="200" w:lineRule="exact"/>
              <w:jc w:val="center"/>
              <w:rPr>
                <w:rFonts w:cs="宋体"/>
                <w:color w:val="auto"/>
                <w:sz w:val="15"/>
                <w:szCs w:val="15"/>
                <w:highlight w:val="none"/>
              </w:rPr>
            </w:pPr>
            <w:r>
              <w:rPr>
                <w:rFonts w:hint="eastAsia" w:cs="宋体"/>
                <w:color w:val="auto"/>
                <w:sz w:val="15"/>
                <w:szCs w:val="15"/>
                <w:highlight w:val="none"/>
              </w:rPr>
              <w:t>（</w:t>
            </w:r>
            <w:r>
              <w:rPr>
                <w:rFonts w:cs="宋体"/>
                <w:color w:val="auto"/>
                <w:sz w:val="15"/>
                <w:szCs w:val="15"/>
                <w:highlight w:val="none"/>
              </w:rPr>
              <w:t>6</w:t>
            </w:r>
            <w:r>
              <w:rPr>
                <w:rFonts w:hint="eastAsia" w:cs="宋体"/>
                <w:color w:val="auto"/>
                <w:sz w:val="15"/>
                <w:szCs w:val="15"/>
                <w:highlight w:val="none"/>
              </w:rPr>
              <w:t>）</w:t>
            </w:r>
          </w:p>
        </w:tc>
        <w:tc>
          <w:tcPr>
            <w:tcW w:w="851" w:type="dxa"/>
          </w:tcPr>
          <w:p>
            <w:pPr>
              <w:spacing w:line="200" w:lineRule="exact"/>
              <w:jc w:val="center"/>
              <w:rPr>
                <w:rFonts w:cs="宋体"/>
                <w:color w:val="auto"/>
                <w:sz w:val="15"/>
                <w:szCs w:val="15"/>
                <w:highlight w:val="none"/>
              </w:rPr>
            </w:pPr>
            <w:r>
              <w:rPr>
                <w:rFonts w:cs="宋体"/>
                <w:color w:val="auto"/>
                <w:sz w:val="15"/>
                <w:szCs w:val="15"/>
                <w:highlight w:val="none"/>
              </w:rPr>
              <w:t>12</w:t>
            </w:r>
          </w:p>
        </w:tc>
        <w:tc>
          <w:tcPr>
            <w:tcW w:w="850" w:type="dxa"/>
            <w:vAlign w:val="center"/>
          </w:tcPr>
          <w:p>
            <w:pPr>
              <w:spacing w:line="200" w:lineRule="exact"/>
              <w:jc w:val="center"/>
              <w:rPr>
                <w:rFonts w:cs="宋体"/>
                <w:color w:val="auto"/>
                <w:sz w:val="15"/>
                <w:szCs w:val="15"/>
                <w:highlight w:val="none"/>
              </w:rPr>
            </w:pPr>
            <w:r>
              <w:rPr>
                <w:rFonts w:cs="宋体"/>
                <w:color w:val="auto"/>
                <w:sz w:val="15"/>
                <w:szCs w:val="15"/>
                <w:highlight w:val="none"/>
              </w:rPr>
              <w:t>1</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4</w:t>
            </w:r>
          </w:p>
        </w:tc>
        <w:tc>
          <w:tcPr>
            <w:tcW w:w="709" w:type="dxa"/>
            <w:vAlign w:val="center"/>
          </w:tcPr>
          <w:p>
            <w:pPr>
              <w:spacing w:line="200" w:lineRule="exact"/>
              <w:jc w:val="center"/>
              <w:rPr>
                <w:rFonts w:cs="宋体"/>
                <w:color w:val="auto"/>
                <w:sz w:val="15"/>
                <w:szCs w:val="15"/>
                <w:highlight w:val="none"/>
              </w:rPr>
            </w:pPr>
            <w:r>
              <w:rPr>
                <w:rFonts w:cs="宋体"/>
                <w:color w:val="auto"/>
                <w:sz w:val="15"/>
                <w:szCs w:val="15"/>
                <w:highlight w:val="none"/>
              </w:rPr>
              <w:t>158</w:t>
            </w:r>
          </w:p>
        </w:tc>
      </w:tr>
    </w:tbl>
    <w:p>
      <w:pPr>
        <w:spacing w:line="540" w:lineRule="exact"/>
        <w:rPr>
          <w:rFonts w:ascii="宋体" w:cs="Times New Roman"/>
          <w:color w:val="auto"/>
          <w:highlight w:val="none"/>
        </w:rPr>
      </w:pPr>
    </w:p>
    <w:p>
      <w:pPr>
        <w:spacing w:line="540" w:lineRule="exact"/>
        <w:jc w:val="center"/>
        <w:rPr>
          <w:rFonts w:ascii="宋体" w:hAnsi="宋体" w:cs="宋体"/>
          <w:b/>
          <w:bCs/>
          <w:color w:val="auto"/>
          <w:sz w:val="24"/>
          <w:szCs w:val="24"/>
          <w:highlight w:val="none"/>
        </w:rPr>
        <w:sectPr>
          <w:pgSz w:w="11906" w:h="16838"/>
          <w:pgMar w:top="1134" w:right="1418" w:bottom="1134" w:left="1418" w:header="851" w:footer="835" w:gutter="0"/>
          <w:cols w:space="720" w:num="1"/>
          <w:docGrid w:type="lines" w:linePitch="312" w:charSpace="0"/>
        </w:sectPr>
      </w:pPr>
    </w:p>
    <w:p>
      <w:pPr>
        <w:rPr>
          <w:rFonts w:cs="Times New Roman"/>
          <w:color w:val="auto"/>
          <w:highlight w:val="none"/>
        </w:rPr>
      </w:pPr>
      <w:r>
        <w:rPr>
          <w:rFonts w:hint="eastAsia" w:cs="宋体"/>
          <w:color w:val="auto"/>
          <w:highlight w:val="none"/>
        </w:rPr>
        <w:t>附图</w:t>
      </w:r>
      <w:r>
        <w:rPr>
          <w:rFonts w:cs="Times New Roman"/>
          <w:color w:val="auto"/>
          <w:highlight w:val="none"/>
        </w:rPr>
        <w:t>1</w:t>
      </w:r>
      <w:r>
        <w:rPr>
          <w:rFonts w:hint="eastAsia" w:cs="宋体"/>
          <w:color w:val="auto"/>
          <w:highlight w:val="none"/>
        </w:rPr>
        <w:t>：</w:t>
      </w:r>
    </w:p>
    <w:p>
      <w:pPr>
        <w:spacing w:before="159" w:beforeLines="50" w:after="159" w:afterLines="50" w:line="39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课程地图</w:t>
      </w:r>
    </w:p>
    <w:p>
      <w:pPr>
        <w:ind w:right="480"/>
        <w:jc w:val="left"/>
        <w:rPr>
          <w:rFonts w:ascii="宋体" w:cs="Times New Roman"/>
          <w:color w:val="auto"/>
          <w:sz w:val="24"/>
          <w:szCs w:val="24"/>
          <w:highlight w:val="none"/>
        </w:rPr>
      </w:pPr>
      <w:r>
        <w:rPr>
          <w:rFonts w:hint="eastAsia"/>
          <w:color w:val="auto"/>
          <w:highlight w:val="none"/>
        </w:rPr>
        <w:object>
          <v:shape id="_x0000_i1025" o:spt="75" type="#_x0000_t75" style="height:278.6pt;width:702.4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spacing w:line="300" w:lineRule="exact"/>
        <w:ind w:right="958" w:firstLine="6510" w:firstLineChars="3100"/>
        <w:jc w:val="right"/>
        <w:rPr>
          <w:rFonts w:cs="Times New Roman"/>
          <w:color w:val="auto"/>
          <w:highlight w:val="none"/>
        </w:rPr>
      </w:pPr>
      <w:r>
        <w:rPr>
          <w:rFonts w:hint="eastAsia" w:cs="Times New Roman"/>
          <w:color w:val="auto"/>
          <w:highlight w:val="none"/>
        </w:rPr>
        <w:t>制订：邓小雷</w:t>
      </w:r>
    </w:p>
    <w:p>
      <w:pPr>
        <w:spacing w:line="300" w:lineRule="exact"/>
        <w:ind w:right="958" w:firstLine="6510" w:firstLineChars="3100"/>
        <w:jc w:val="right"/>
        <w:rPr>
          <w:rFonts w:cs="Times New Roman"/>
          <w:color w:val="auto"/>
          <w:highlight w:val="none"/>
        </w:rPr>
      </w:pPr>
      <w:r>
        <w:rPr>
          <w:rFonts w:hint="eastAsia" w:cs="Times New Roman"/>
          <w:color w:val="auto"/>
          <w:highlight w:val="none"/>
        </w:rPr>
        <w:t>审阅：肖俊建                                                                       审定：周兆忠</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7</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WVhOTI4MTM5MjJkOThmYmM3MjBlYzAxMWY0MTUifQ=="/>
  </w:docVars>
  <w:rsids>
    <w:rsidRoot w:val="00E4041C"/>
    <w:rsid w:val="00037AC4"/>
    <w:rsid w:val="00050B43"/>
    <w:rsid w:val="00062F9D"/>
    <w:rsid w:val="00074890"/>
    <w:rsid w:val="00075DE7"/>
    <w:rsid w:val="00152CE7"/>
    <w:rsid w:val="001812D6"/>
    <w:rsid w:val="001843D5"/>
    <w:rsid w:val="00216FD7"/>
    <w:rsid w:val="002305C2"/>
    <w:rsid w:val="00250DF4"/>
    <w:rsid w:val="00275F7C"/>
    <w:rsid w:val="00317ECF"/>
    <w:rsid w:val="00356D19"/>
    <w:rsid w:val="003A61AC"/>
    <w:rsid w:val="003C532B"/>
    <w:rsid w:val="003E7CA3"/>
    <w:rsid w:val="0040122A"/>
    <w:rsid w:val="00466D1D"/>
    <w:rsid w:val="00496645"/>
    <w:rsid w:val="004E0628"/>
    <w:rsid w:val="00501A65"/>
    <w:rsid w:val="00514245"/>
    <w:rsid w:val="00520D90"/>
    <w:rsid w:val="00544783"/>
    <w:rsid w:val="00547425"/>
    <w:rsid w:val="0056225B"/>
    <w:rsid w:val="005729D6"/>
    <w:rsid w:val="005941C2"/>
    <w:rsid w:val="005A53E9"/>
    <w:rsid w:val="005B1C29"/>
    <w:rsid w:val="005D6D87"/>
    <w:rsid w:val="00606147"/>
    <w:rsid w:val="00633E16"/>
    <w:rsid w:val="00661D12"/>
    <w:rsid w:val="006B5A11"/>
    <w:rsid w:val="006C6C81"/>
    <w:rsid w:val="006E041D"/>
    <w:rsid w:val="006E1AB4"/>
    <w:rsid w:val="006E4107"/>
    <w:rsid w:val="006F4EDB"/>
    <w:rsid w:val="007526CF"/>
    <w:rsid w:val="007644A8"/>
    <w:rsid w:val="00771F6E"/>
    <w:rsid w:val="007C44CA"/>
    <w:rsid w:val="007E4EB3"/>
    <w:rsid w:val="007F6BE6"/>
    <w:rsid w:val="00870A7A"/>
    <w:rsid w:val="0087259B"/>
    <w:rsid w:val="008B3396"/>
    <w:rsid w:val="008D7157"/>
    <w:rsid w:val="00984159"/>
    <w:rsid w:val="00A14A15"/>
    <w:rsid w:val="00A608BD"/>
    <w:rsid w:val="00AC2397"/>
    <w:rsid w:val="00B3372C"/>
    <w:rsid w:val="00B40D6E"/>
    <w:rsid w:val="00B6405D"/>
    <w:rsid w:val="00B7794A"/>
    <w:rsid w:val="00B86E0D"/>
    <w:rsid w:val="00BA0ADA"/>
    <w:rsid w:val="00BB7C39"/>
    <w:rsid w:val="00C022D4"/>
    <w:rsid w:val="00C050BB"/>
    <w:rsid w:val="00C13425"/>
    <w:rsid w:val="00C6388A"/>
    <w:rsid w:val="00CB4007"/>
    <w:rsid w:val="00CF4361"/>
    <w:rsid w:val="00D16680"/>
    <w:rsid w:val="00D65BA8"/>
    <w:rsid w:val="00D66E7D"/>
    <w:rsid w:val="00DB043B"/>
    <w:rsid w:val="00E025D2"/>
    <w:rsid w:val="00E15C06"/>
    <w:rsid w:val="00E160DA"/>
    <w:rsid w:val="00E36E5C"/>
    <w:rsid w:val="00E37306"/>
    <w:rsid w:val="00E4041C"/>
    <w:rsid w:val="00E50799"/>
    <w:rsid w:val="00E850C8"/>
    <w:rsid w:val="00EC38B5"/>
    <w:rsid w:val="00EF7BAF"/>
    <w:rsid w:val="00F774A7"/>
    <w:rsid w:val="00FB2254"/>
    <w:rsid w:val="00FE20B4"/>
    <w:rsid w:val="00FE4D12"/>
    <w:rsid w:val="01C74E6F"/>
    <w:rsid w:val="08D74502"/>
    <w:rsid w:val="0B612BE0"/>
    <w:rsid w:val="0D9138E5"/>
    <w:rsid w:val="10A477EC"/>
    <w:rsid w:val="17B36ABC"/>
    <w:rsid w:val="184367AE"/>
    <w:rsid w:val="18C71A46"/>
    <w:rsid w:val="1B2C14E4"/>
    <w:rsid w:val="21254907"/>
    <w:rsid w:val="21B01E2B"/>
    <w:rsid w:val="26F358AC"/>
    <w:rsid w:val="31FB0B7C"/>
    <w:rsid w:val="33725FFA"/>
    <w:rsid w:val="3E1868D3"/>
    <w:rsid w:val="42EB48E2"/>
    <w:rsid w:val="447E6955"/>
    <w:rsid w:val="44933858"/>
    <w:rsid w:val="519C2173"/>
    <w:rsid w:val="5766221C"/>
    <w:rsid w:val="59EB46D3"/>
    <w:rsid w:val="5A6B727A"/>
    <w:rsid w:val="5E3968F0"/>
    <w:rsid w:val="616B5E0A"/>
    <w:rsid w:val="64801172"/>
    <w:rsid w:val="6B424ABD"/>
    <w:rsid w:val="6BC71E1E"/>
    <w:rsid w:val="7225475A"/>
    <w:rsid w:val="75BC0FF3"/>
    <w:rsid w:val="FFCFD9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表段落1"/>
    <w:basedOn w:val="1"/>
    <w:qFormat/>
    <w:uiPriority w:val="99"/>
    <w:pPr>
      <w:ind w:firstLine="420" w:firstLineChars="200"/>
    </w:pPr>
  </w:style>
  <w:style w:type="paragraph" w:customStyle="1" w:styleId="10">
    <w:name w:val="表格"/>
    <w:basedOn w:val="1"/>
    <w:qFormat/>
    <w:uiPriority w:val="0"/>
    <w:pPr>
      <w:spacing w:line="360" w:lineRule="auto"/>
    </w:pPr>
    <w:rPr>
      <w:rFonts w:cs="宋体"/>
      <w:sz w:val="18"/>
      <w:szCs w:val="20"/>
    </w:rPr>
  </w:style>
  <w:style w:type="paragraph" w:customStyle="1" w:styleId="11">
    <w:name w:val="ordinary-output target-outpu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批注框文本 Char"/>
    <w:basedOn w:val="8"/>
    <w:link w:val="3"/>
    <w:qFormat/>
    <w:uiPriority w:val="0"/>
    <w:rPr>
      <w:rFonts w:ascii="Times New Roman" w:hAnsi="Times New Roman"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1319-E211-4929-B806-07F29397815F}">
  <ds:schemaRefs/>
</ds:datastoreItem>
</file>

<file path=docProps/app.xml><?xml version="1.0" encoding="utf-8"?>
<Properties xmlns="http://schemas.openxmlformats.org/officeDocument/2006/extended-properties" xmlns:vt="http://schemas.openxmlformats.org/officeDocument/2006/docPropsVTypes">
  <Template>Normal</Template>
  <Pages>23</Pages>
  <Words>3298</Words>
  <Characters>18799</Characters>
  <Lines>156</Lines>
  <Paragraphs>44</Paragraphs>
  <TotalTime>2</TotalTime>
  <ScaleCrop>false</ScaleCrop>
  <LinksUpToDate>false</LinksUpToDate>
  <CharactersWithSpaces>22053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2022-05-02T07:48:00Z</dcterms:created>
  <dc:creator>Administrator</dc:creator>
  <cp:lastModifiedBy>耿会玲</cp:lastModifiedBy>
  <cp:lastPrinted>2022-07-13T12:14:00Z</cp:lastPrinted>
  <dcterms:modified xsi:type="dcterms:W3CDTF">2022-07-30T03:08:13Z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32A74AE4DDD241868A3C4B0A556215B0</vt:lpwstr>
  </property>
</Properties>
</file>