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Cs/>
          <w:spacing w:val="20"/>
          <w:sz w:val="30"/>
        </w:rPr>
      </w:pPr>
      <w:r>
        <w:rPr>
          <w:rFonts w:hint="eastAsia" w:ascii="仿宋_GB2312" w:eastAsia="仿宋_GB2312"/>
          <w:bCs/>
          <w:spacing w:val="20"/>
          <w:sz w:val="30"/>
        </w:rPr>
        <w:t>附件</w:t>
      </w:r>
      <w:r>
        <w:rPr>
          <w:rFonts w:hint="eastAsia" w:ascii="仿宋_GB2312" w:eastAsia="仿宋_GB2312"/>
          <w:bCs/>
          <w:spacing w:val="20"/>
          <w:sz w:val="30"/>
          <w:lang w:val="en-US" w:eastAsia="zh-CN"/>
        </w:rPr>
        <w:t>5</w:t>
      </w:r>
      <w:r>
        <w:rPr>
          <w:rFonts w:hint="eastAsia" w:ascii="仿宋_GB2312" w:eastAsia="仿宋_GB2312"/>
          <w:bCs/>
          <w:spacing w:val="20"/>
          <w:sz w:val="30"/>
        </w:rPr>
        <w:t>：</w:t>
      </w:r>
    </w:p>
    <w:p>
      <w:pPr>
        <w:jc w:val="center"/>
        <w:rPr>
          <w:rFonts w:ascii="仿宋_GB2312" w:eastAsia="仿宋_GB2312"/>
          <w:b/>
          <w:bCs/>
          <w:spacing w:val="20"/>
          <w:sz w:val="30"/>
        </w:rPr>
      </w:pPr>
      <w:r>
        <w:rPr>
          <w:rFonts w:hint="eastAsia" w:ascii="仿宋_GB2312" w:eastAsia="仿宋_GB2312"/>
          <w:b/>
          <w:bCs/>
          <w:spacing w:val="20"/>
          <w:sz w:val="30"/>
        </w:rPr>
        <w:t>第二十一届浙江省大学生机械设计竞赛参赛作品设计说</w:t>
      </w:r>
      <w:bookmarkStart w:id="0" w:name="_GoBack"/>
      <w:bookmarkEnd w:id="0"/>
      <w:r>
        <w:rPr>
          <w:rFonts w:hint="eastAsia" w:ascii="仿宋_GB2312" w:eastAsia="仿宋_GB2312"/>
          <w:b/>
          <w:bCs/>
          <w:spacing w:val="20"/>
          <w:sz w:val="30"/>
        </w:rPr>
        <w:t>明书格式要求说明</w:t>
      </w:r>
    </w:p>
    <w:p>
      <w:pPr>
        <w:spacing w:line="48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1．总体要求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全文控制在10～20页以内，并按以下顺序编排：作品名+“设计说明书”、设计者、学校名＋院系名＋学校所在城市＋邮编、摘要、关键词、正文可自行组织，但应包括下列内容：作品背景（国内外相关研究现状）、设计制作中解决的关键技术问题的描述、作品实物或模型的照片、创新特色、预计应用前景等]、参考文献。封面可自行设计。采用word 2000及以上版本编排。</w:t>
      </w:r>
    </w:p>
    <w:p>
      <w:pPr>
        <w:spacing w:line="48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2．页面要求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A4页面。页边距：上25mm，下25mm，左、右各20mm。标准字间距，1.5倍行间距。不要设置页眉，页码位于页面底部居中。</w:t>
      </w:r>
    </w:p>
    <w:p>
      <w:pPr>
        <w:spacing w:line="480" w:lineRule="exact"/>
        <w:ind w:firstLine="560" w:firstLineChars="200"/>
        <w:outlineLvl w:val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3．图表要求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插图按序编号，并加图名（位于图下方），采用嵌入型版式。图中文字用小五号宋体，符号用小五号Times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表格按序编号，并加表题（位于表上方）。采用三线表，必要时可加辅助线。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4．字号、字体要求</w:t>
      </w:r>
    </w:p>
    <w:p/>
    <w:p/>
    <w:p/>
    <w:p/>
    <w:p/>
    <w:p/>
    <w:p/>
    <w:p/>
    <w:p/>
    <w:p/>
    <w:p>
      <w:pPr>
        <w:spacing w:before="156" w:beforeLines="50" w:after="156" w:afterLines="50"/>
        <w:jc w:val="center"/>
        <w:rPr>
          <w:rFonts w:eastAsia="黑体"/>
          <w:bCs/>
          <w:sz w:val="32"/>
        </w:rPr>
      </w:pPr>
    </w:p>
    <w:p>
      <w:pPr>
        <w:spacing w:before="156" w:beforeLines="50" w:after="156" w:afterLines="50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eastAsia="黑体"/>
          <w:bCs/>
          <w:sz w:val="32"/>
        </w:rPr>
        <w:t>油罐车注油自动控制系统设计说明书</w:t>
      </w:r>
      <w:r>
        <w:rPr>
          <w:rStyle w:val="9"/>
          <w:bCs/>
          <w:vanish/>
        </w:rPr>
        <w:commentReference w:id="0"/>
      </w:r>
      <w:r>
        <w:rPr>
          <w:rFonts w:hint="eastAsia" w:ascii="黑体" w:eastAsia="黑体"/>
          <w:bCs/>
          <w:sz w:val="32"/>
          <w:szCs w:val="32"/>
        </w:rPr>
        <w:t xml:space="preserve"> </w:t>
      </w:r>
    </w:p>
    <w:p>
      <w:pPr>
        <w:jc w:val="center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设计者</w:t>
      </w:r>
      <w:r>
        <w:rPr>
          <w:rFonts w:hint="eastAsia" w:ascii="宋体" w:hAnsi="宋体"/>
          <w:sz w:val="24"/>
        </w:rPr>
        <w:t>：×××，×××，×××，×××，×××</w:t>
      </w:r>
      <w:r>
        <w:rPr>
          <w:rStyle w:val="9"/>
          <w:vanish/>
          <w:sz w:val="24"/>
        </w:rPr>
        <w:commentReference w:id="1"/>
      </w: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sz w:val="24"/>
        </w:rPr>
      </w:pPr>
      <w:r>
        <w:rPr>
          <w:sz w:val="24"/>
        </w:rPr>
        <w:t>（</w:t>
      </w:r>
      <w:r>
        <w:rPr>
          <w:rFonts w:hint="eastAsia"/>
          <w:sz w:val="24"/>
        </w:rPr>
        <w:t>XX工业</w:t>
      </w:r>
      <w:r>
        <w:rPr>
          <w:sz w:val="24"/>
        </w:rPr>
        <w:t>大学机</w:t>
      </w:r>
      <w:r>
        <w:rPr>
          <w:rFonts w:hint="eastAsia"/>
          <w:sz w:val="24"/>
        </w:rPr>
        <w:t>电</w:t>
      </w:r>
      <w:r>
        <w:rPr>
          <w:sz w:val="24"/>
        </w:rPr>
        <w:t>学院，</w:t>
      </w:r>
      <w:r>
        <w:rPr>
          <w:rFonts w:hint="eastAsia"/>
          <w:sz w:val="24"/>
        </w:rPr>
        <w:t>西安710072</w:t>
      </w:r>
      <w:r>
        <w:rPr>
          <w:sz w:val="24"/>
        </w:rPr>
        <w:t>）</w:t>
      </w:r>
      <w:r>
        <w:rPr>
          <w:rStyle w:val="9"/>
          <w:vanish/>
          <w:sz w:val="24"/>
        </w:rPr>
        <w:commentReference w:id="2"/>
      </w:r>
    </w:p>
    <w:p>
      <w:pPr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jc w:val="center"/>
        <w:rPr>
          <w:rFonts w:eastAsia="黑体"/>
          <w:bCs/>
          <w:sz w:val="24"/>
        </w:rPr>
      </w:pPr>
      <w:commentRangeStart w:id="3"/>
      <w:r>
        <w:rPr>
          <w:rFonts w:hint="eastAsia" w:eastAsia="黑体"/>
          <w:bCs/>
          <w:sz w:val="24"/>
        </w:rPr>
        <w:t>作品内容简介</w:t>
      </w:r>
      <w:commentRangeEnd w:id="3"/>
      <w:r>
        <w:rPr>
          <w:rStyle w:val="9"/>
          <w:sz w:val="24"/>
        </w:rPr>
        <w:commentReference w:id="3"/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 w:hAnsi="宋体"/>
          <w:sz w:val="24"/>
        </w:rPr>
        <w:t>通过实验设计了一套自动加油系统……（</w:t>
      </w:r>
      <w:r>
        <w:rPr>
          <w:rFonts w:hint="eastAsia"/>
          <w:sz w:val="24"/>
        </w:rPr>
        <w:t>400—600字以内）。联系人、联系电话、EMAIL</w:t>
      </w:r>
    </w:p>
    <w:p>
      <w:pPr>
        <w:spacing w:line="360" w:lineRule="auto"/>
        <w:outlineLvl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spacing w:before="156" w:beforeLines="50" w:after="156" w:afterLines="50"/>
        <w:rPr>
          <w:rFonts w:ascii="黑体" w:eastAsia="黑体"/>
          <w:b/>
          <w:bCs/>
          <w:sz w:val="24"/>
        </w:rPr>
      </w:pPr>
      <w:r>
        <w:rPr>
          <w:rFonts w:eastAsia="黑体"/>
          <w:b/>
          <w:bCs/>
          <w:sz w:val="24"/>
        </w:rPr>
        <w:t>1</w:t>
      </w:r>
      <w:r>
        <w:rPr>
          <w:rFonts w:hint="eastAsia" w:eastAsia="黑体"/>
          <w:b/>
          <w:bCs/>
          <w:sz w:val="24"/>
        </w:rPr>
        <w:t xml:space="preserve"> </w:t>
      </w:r>
      <w:r>
        <w:rPr>
          <w:rFonts w:hint="eastAsia" w:ascii="黑体" w:eastAsia="黑体"/>
          <w:b/>
          <w:bCs/>
          <w:sz w:val="24"/>
        </w:rPr>
        <w:t>研制背景及意义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新疆塔里木石油基地，目前从油井打出的原油储存到储油罐后，从储油罐向油罐车注油时，一个人需站在油罐车上注油口旁观察油罐是否加满，而另一个人关闭阀门。因在原油内含有大量的有毒气体（硫化氢）,从安全角度考虑站在油罐车上的人必须戴上防毒面具…………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before="156" w:beforeLines="50" w:after="156" w:afterLines="50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2 主要功能和性能指标</w:t>
      </w:r>
    </w:p>
    <w:p>
      <w:pPr>
        <w:spacing w:before="156" w:beforeLines="50" w:after="156" w:afterLines="50"/>
        <w:ind w:firstLine="240" w:firstLineChars="100"/>
        <w:rPr>
          <w:rFonts w:eastAsia="黑体"/>
          <w:bCs/>
          <w:sz w:val="24"/>
        </w:rPr>
      </w:pPr>
      <w:r>
        <w:rPr>
          <w:rFonts w:hint="eastAsia" w:ascii="宋体" w:hAnsi="宋体"/>
          <w:sz w:val="24"/>
        </w:rPr>
        <w:t>…………</w:t>
      </w:r>
    </w:p>
    <w:p>
      <w:pPr>
        <w:spacing w:before="156" w:beforeLines="50" w:after="156" w:afterLines="50"/>
        <w:rPr>
          <w:rFonts w:ascii="黑体"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3</w:t>
      </w:r>
      <w:r>
        <w:rPr>
          <w:rFonts w:hint="eastAsia" w:ascii="黑体" w:eastAsia="黑体"/>
          <w:b/>
          <w:bCs/>
          <w:sz w:val="24"/>
        </w:rPr>
        <w:t xml:space="preserve"> 设计方案</w:t>
      </w:r>
      <w:r>
        <w:rPr>
          <w:rStyle w:val="9"/>
          <w:rFonts w:ascii="黑体" w:eastAsia="黑体"/>
          <w:b/>
          <w:bCs/>
          <w:vanish/>
          <w:sz w:val="24"/>
        </w:rPr>
        <w:commentReference w:id="4"/>
      </w:r>
    </w:p>
    <w:p>
      <w:pPr>
        <w:widowControl/>
        <w:spacing w:after="156" w:afterLines="50"/>
        <w:jc w:val="left"/>
        <w:rPr>
          <w:rFonts w:ascii="黑体" w:hAnsi="宋体" w:eastAsia="黑体"/>
          <w:kern w:val="0"/>
          <w:sz w:val="24"/>
        </w:rPr>
      </w:pPr>
      <w:r>
        <w:rPr>
          <w:rFonts w:hint="eastAsia" w:eastAsia="黑体"/>
          <w:sz w:val="24"/>
        </w:rPr>
        <w:t xml:space="preserve">3.1 </w:t>
      </w:r>
      <w:r>
        <w:rPr>
          <w:rFonts w:hint="eastAsia" w:ascii="黑体" w:hAnsi="宋体" w:eastAsia="黑体"/>
          <w:sz w:val="24"/>
        </w:rPr>
        <w:t>电磁控制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用电磁控制比较容易实现，但是因为防火、防暴的原因，加油区不得用电，无法用电磁控制……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……</w:t>
      </w:r>
    </w:p>
    <w:p>
      <w:pPr>
        <w:spacing w:after="156" w:afterLines="50"/>
        <w:rPr>
          <w:sz w:val="24"/>
        </w:rPr>
      </w:pPr>
      <w:r>
        <w:rPr>
          <w:rFonts w:hint="eastAsia" w:eastAsia="黑体"/>
          <w:sz w:val="24"/>
        </w:rPr>
        <w:t xml:space="preserve">3.2 </w:t>
      </w:r>
      <w:r>
        <w:rPr>
          <w:rFonts w:hint="eastAsia" w:ascii="黑体" w:hAnsi="宋体" w:eastAsia="黑体"/>
          <w:sz w:val="24"/>
        </w:rPr>
        <w:t>气动控制</w:t>
      </w:r>
    </w:p>
    <w:p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 w:ascii="宋体" w:hAnsi="宋体"/>
          <w:sz w:val="24"/>
        </w:rPr>
        <w:t>用气动控制，气源的空气压缩机也要用电，但可以将空气压缩机放置在远离加油区的位置。我们最终选择了这一方案。</w:t>
      </w:r>
      <w:r>
        <w:rPr>
          <w:rFonts w:hint="eastAsia"/>
          <w:sz w:val="24"/>
        </w:rPr>
        <w:t>如图1所示，……</w:t>
      </w:r>
    </w:p>
    <w:p>
      <w:pPr>
        <w:widowControl/>
        <w:spacing w:line="360" w:lineRule="auto"/>
        <w:ind w:firstLine="482" w:firstLineChars="200"/>
        <w:jc w:val="center"/>
        <w:rPr>
          <w:rFonts w:ascii="宋体" w:hAnsi="宋体"/>
          <w:sz w:val="24"/>
        </w:rPr>
      </w:pPr>
      <w:r>
        <w:rPr>
          <w:b/>
          <w:sz w:val="24"/>
        </w:rPr>
        <w:drawing>
          <wp:inline distT="0" distB="0" distL="114300" distR="114300">
            <wp:extent cx="2298065" cy="55473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065" cy="5547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center"/>
        <w:rPr>
          <w:rFonts w:ascii="宋体" w:hAnsi="宋体"/>
          <w:sz w:val="24"/>
        </w:rPr>
      </w:pPr>
      <w:r>
        <w:rPr>
          <w:sz w:val="24"/>
        </w:rPr>
        <w:t>图</w:t>
      </w:r>
      <w:r>
        <w:rPr>
          <w:rFonts w:hint="eastAsia"/>
          <w:sz w:val="24"/>
        </w:rPr>
        <w:t>1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气动控制机构原理图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气动方案设计时考虑的主要问题：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</w:p>
    <w:p>
      <w:pPr>
        <w:spacing w:line="360" w:lineRule="auto"/>
        <w:ind w:firstLine="480" w:firstLineChars="200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正文中表示物理量的符号，表示点、线、面的字母均用</w:t>
      </w:r>
      <w:r>
        <w:rPr>
          <w:i/>
          <w:iCs/>
          <w:sz w:val="24"/>
        </w:rPr>
        <w:t>Times New Roman</w:t>
      </w:r>
      <w:r>
        <w:rPr>
          <w:rFonts w:hint="eastAsia"/>
          <w:i/>
          <w:iCs/>
          <w:sz w:val="24"/>
        </w:rPr>
        <w:t>斜体；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表示法定计量单位、词头的符号、函数等，化学元素符号均用</w:t>
      </w:r>
      <w:r>
        <w:rPr>
          <w:sz w:val="24"/>
        </w:rPr>
        <w:t>Times New Roman</w:t>
      </w:r>
      <w:r>
        <w:rPr>
          <w:rFonts w:hint="eastAsia"/>
          <w:sz w:val="24"/>
        </w:rPr>
        <w:t>正体。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</w:p>
    <w:p>
      <w:pPr>
        <w:ind w:firstLine="480" w:firstLineChars="200"/>
        <w:rPr>
          <w:sz w:val="24"/>
        </w:rPr>
      </w:pPr>
    </w:p>
    <w:p>
      <w:pPr>
        <w:spacing w:before="156" w:beforeLines="50" w:after="156" w:afterLines="50"/>
        <w:rPr>
          <w:rFonts w:ascii="黑体"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 xml:space="preserve">4 </w:t>
      </w:r>
      <w:r>
        <w:rPr>
          <w:rFonts w:hint="eastAsia" w:ascii="黑体" w:eastAsia="黑体"/>
          <w:b/>
          <w:bCs/>
          <w:sz w:val="24"/>
        </w:rPr>
        <w:t>理论设计计算</w:t>
      </w:r>
    </w:p>
    <w:p>
      <w:pPr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>
      <w:pPr>
        <w:ind w:firstLine="480" w:firstLineChars="200"/>
        <w:rPr>
          <w:bCs/>
          <w:sz w:val="24"/>
        </w:rPr>
      </w:pPr>
    </w:p>
    <w:p>
      <w:pPr>
        <w:spacing w:before="156" w:beforeLines="50" w:after="156" w:afterLines="50"/>
        <w:rPr>
          <w:rFonts w:eastAsia="黑体"/>
          <w:b/>
          <w:bCs/>
          <w:sz w:val="24"/>
        </w:rPr>
      </w:pPr>
    </w:p>
    <w:p>
      <w:pPr>
        <w:spacing w:before="156" w:beforeLines="50" w:after="156" w:afterLines="50"/>
        <w:rPr>
          <w:rFonts w:eastAsia="黑体"/>
          <w:b/>
          <w:sz w:val="24"/>
        </w:rPr>
      </w:pPr>
      <w:r>
        <w:rPr>
          <w:rFonts w:hint="eastAsia" w:eastAsia="黑体"/>
          <w:b/>
          <w:bCs/>
          <w:sz w:val="24"/>
        </w:rPr>
        <w:t xml:space="preserve">5 </w:t>
      </w:r>
      <w:r>
        <w:rPr>
          <w:rFonts w:hint="eastAsia" w:ascii="黑体" w:hAnsi="宋体" w:eastAsia="黑体"/>
          <w:b/>
          <w:sz w:val="24"/>
        </w:rPr>
        <w:t>工作原理及性能分析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……</w:t>
      </w:r>
    </w:p>
    <w:p>
      <w:pPr>
        <w:spacing w:line="360" w:lineRule="auto"/>
        <w:ind w:firstLine="480" w:firstLineChars="200"/>
        <w:rPr>
          <w:bCs/>
          <w:sz w:val="24"/>
        </w:rPr>
      </w:pPr>
      <w:r>
        <w:rPr>
          <w:rFonts w:hint="eastAsia"/>
          <w:bCs/>
          <w:sz w:val="24"/>
        </w:rPr>
        <w:t>完成制作后，作品实物外形照片见图9。</w:t>
      </w:r>
    </w:p>
    <w:p>
      <w:pPr>
        <w:spacing w:before="156" w:beforeLines="50" w:after="156" w:afterLines="50"/>
        <w:outlineLvl w:val="0"/>
        <w:rPr>
          <w:rFonts w:ascii="黑体" w:hAnsi="宋体" w:eastAsia="黑体"/>
          <w:b/>
          <w:sz w:val="24"/>
        </w:rPr>
      </w:pPr>
      <w:r>
        <w:rPr>
          <w:rFonts w:hint="eastAsia" w:eastAsia="黑体"/>
          <w:b/>
          <w:sz w:val="24"/>
        </w:rPr>
        <w:t xml:space="preserve">6 </w:t>
      </w:r>
      <w:r>
        <w:rPr>
          <w:rFonts w:hint="eastAsia" w:ascii="黑体" w:hAnsi="宋体" w:eastAsia="黑体"/>
          <w:b/>
          <w:sz w:val="24"/>
        </w:rPr>
        <w:t>创新点及应用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/>
          <w:kern w:val="0"/>
          <w:sz w:val="24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）适用于向不同类型的油罐车（容积不同、注油口高度不同）灌油。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）操作和控制简便，任何工作人员很容易地使用它。</w:t>
      </w:r>
    </w:p>
    <w:p>
      <w:pPr>
        <w:spacing w:line="360" w:lineRule="auto"/>
        <w:ind w:firstLine="480" w:firstLineChars="200"/>
        <w:rPr>
          <w:rFonts w:ascii="宋体" w:hAnsi="宋体"/>
          <w:vanish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）……。</w:t>
      </w:r>
      <w:r>
        <w:rPr>
          <w:rFonts w:ascii="宋体" w:hAnsi="宋体"/>
          <w:sz w:val="24"/>
        </w:rPr>
        <w:t xml:space="preserve"> 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在新疆塔里木油田，油井的数量很多，所有的注油装置都需要改进，因此应用前景很广。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</w:p>
    <w:p>
      <w:pPr>
        <w:spacing w:line="360" w:lineRule="auto"/>
        <w:ind w:firstLine="480" w:firstLineChars="200"/>
        <w:rPr>
          <w:i/>
          <w:iCs/>
          <w:sz w:val="24"/>
        </w:rPr>
      </w:pPr>
      <w:r>
        <w:rPr>
          <w:rFonts w:hint="eastAsia"/>
          <w:i/>
          <w:iCs/>
          <w:sz w:val="24"/>
        </w:rPr>
        <w:t>正文中表示物理量的符号，表示点、线、面的字母均用</w:t>
      </w:r>
      <w:r>
        <w:rPr>
          <w:i/>
          <w:iCs/>
          <w:sz w:val="24"/>
        </w:rPr>
        <w:t>Times New Roman</w:t>
      </w:r>
      <w:r>
        <w:rPr>
          <w:rFonts w:hint="eastAsia"/>
          <w:i/>
          <w:iCs/>
          <w:sz w:val="24"/>
        </w:rPr>
        <w:t>斜体；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表示法定计量单位、词头的符号、函数等，化学元素符号均用</w:t>
      </w:r>
      <w:r>
        <w:rPr>
          <w:sz w:val="24"/>
        </w:rPr>
        <w:t>Times New Roman</w:t>
      </w:r>
      <w:r>
        <w:rPr>
          <w:rFonts w:hint="eastAsia"/>
          <w:sz w:val="24"/>
        </w:rPr>
        <w:t>正体。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……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（空一行）</w:t>
      </w:r>
    </w:p>
    <w:p>
      <w:pPr>
        <w:jc w:val="center"/>
        <w:rPr>
          <w:rFonts w:ascii="黑体" w:eastAsia="黑体"/>
          <w:bCs/>
          <w:sz w:val="24"/>
        </w:rPr>
      </w:pPr>
      <w:r>
        <w:rPr>
          <w:rFonts w:hint="eastAsia" w:ascii="黑体" w:eastAsia="黑体"/>
          <w:bCs/>
          <w:sz w:val="24"/>
        </w:rPr>
        <w:t>参考文献</w:t>
      </w:r>
    </w:p>
    <w:p>
      <w:pPr>
        <w:jc w:val="center"/>
        <w:rPr>
          <w:rFonts w:ascii="黑体" w:eastAsia="黑体"/>
          <w:bCs/>
          <w:sz w:val="24"/>
        </w:rPr>
      </w:pP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xxx，xxx．可重构模块化机器人现状和发展．机器人，2001，23(3)</w:t>
      </w:r>
      <w:r>
        <w:rPr>
          <w:rStyle w:val="9"/>
          <w:vanish/>
          <w:sz w:val="24"/>
        </w:rPr>
        <w:commentReference w:id="5"/>
      </w:r>
      <w:r>
        <w:rPr>
          <w:rFonts w:hint="eastAsia"/>
          <w:sz w:val="24"/>
        </w:rPr>
        <w:t>：275-279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xxx．机器人技术基础．xxxxxx出版社，1996：15-47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xxxxx</w:t>
      </w:r>
      <w:r>
        <w:rPr>
          <w:sz w:val="24"/>
        </w:rPr>
        <w:t>，</w:t>
      </w:r>
      <w:r>
        <w:rPr>
          <w:rFonts w:hint="eastAsia"/>
          <w:sz w:val="24"/>
        </w:rPr>
        <w:t>xxxx．xxx</w:t>
      </w:r>
      <w:r>
        <w:rPr>
          <w:sz w:val="24"/>
        </w:rPr>
        <w:t>，</w:t>
      </w:r>
      <w:r>
        <w:rPr>
          <w:rFonts w:hint="eastAsia"/>
          <w:sz w:val="24"/>
        </w:rPr>
        <w:t>xxx</w:t>
      </w:r>
      <w:r>
        <w:rPr>
          <w:sz w:val="24"/>
        </w:rPr>
        <w:t>译</w:t>
      </w:r>
      <w:r>
        <w:rPr>
          <w:rFonts w:hint="eastAsia"/>
          <w:sz w:val="24"/>
        </w:rPr>
        <w:t>．</w:t>
      </w:r>
      <w:r>
        <w:rPr>
          <w:sz w:val="24"/>
        </w:rPr>
        <w:t>机器人操作的数学导论</w:t>
      </w:r>
      <w:r>
        <w:rPr>
          <w:rFonts w:hint="eastAsia"/>
          <w:sz w:val="24"/>
        </w:rPr>
        <w:t>．xxxx</w:t>
      </w:r>
      <w:r>
        <w:rPr>
          <w:sz w:val="24"/>
        </w:rPr>
        <w:t>出版社</w:t>
      </w:r>
      <w:r>
        <w:rPr>
          <w:rFonts w:hint="eastAsia"/>
          <w:sz w:val="24"/>
        </w:rPr>
        <w:t>，</w:t>
      </w:r>
      <w:r>
        <w:rPr>
          <w:sz w:val="24"/>
        </w:rPr>
        <w:t>1998</w:t>
      </w:r>
      <w:r>
        <w:rPr>
          <w:rFonts w:hint="eastAsia"/>
          <w:sz w:val="24"/>
        </w:rPr>
        <w:t>：11-67</w:t>
      </w:r>
      <w:r>
        <w:rPr>
          <w:rStyle w:val="9"/>
          <w:vanish/>
          <w:sz w:val="24"/>
        </w:rPr>
        <w:commentReference w:id="6"/>
      </w:r>
    </w:p>
    <w:p>
      <w:pPr>
        <w:numPr>
          <w:ilvl w:val="0"/>
          <w:numId w:val="1"/>
        </w:numPr>
      </w:pPr>
      <w:r>
        <w:rPr>
          <w:rFonts w:hint="eastAsia"/>
          <w:bCs/>
          <w:sz w:val="24"/>
        </w:rPr>
        <w:t>Lee H Y,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Reinholtz C F. Inverse kinematic</w:t>
      </w:r>
      <w:r>
        <w:rPr>
          <w:bCs/>
          <w:sz w:val="24"/>
        </w:rPr>
        <w:t>s</w:t>
      </w:r>
      <w:r>
        <w:rPr>
          <w:rFonts w:hint="eastAsia"/>
          <w:bCs/>
          <w:sz w:val="24"/>
        </w:rPr>
        <w:t xml:space="preserve"> of serial-chain manipulators[J]. ASME Journal of Mechanical Design</w:t>
      </w:r>
      <w:r>
        <w:rPr>
          <w:bCs/>
          <w:sz w:val="24"/>
        </w:rPr>
        <w:t xml:space="preserve">. </w:t>
      </w:r>
      <w:r>
        <w:rPr>
          <w:rFonts w:hint="eastAsia"/>
          <w:bCs/>
          <w:sz w:val="24"/>
        </w:rPr>
        <w:t>1996,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118(3):</w:t>
      </w:r>
      <w:r>
        <w:rPr>
          <w:bCs/>
          <w:sz w:val="24"/>
        </w:rPr>
        <w:t xml:space="preserve"> </w:t>
      </w:r>
      <w:r>
        <w:rPr>
          <w:rFonts w:hint="eastAsia"/>
          <w:bCs/>
          <w:sz w:val="24"/>
        </w:rPr>
        <w:t>396-404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rmqian" w:date="2013-09-13T15:32:00Z" w:initials="r">
    <w:p w14:paraId="554134A0">
      <w:pPr>
        <w:pStyle w:val="2"/>
      </w:pPr>
      <w:r>
        <w:rPr>
          <w:rFonts w:hint="eastAsia" w:ascii="宋体" w:hAnsi="宋体"/>
          <w:sz w:val="32"/>
          <w:szCs w:val="32"/>
        </w:rPr>
        <w:t>作品名</w:t>
      </w:r>
      <w:r>
        <w:rPr>
          <w:rFonts w:hint="eastAsia" w:ascii="宋体" w:hAnsi="宋体"/>
        </w:rPr>
        <w:t>三号黑体</w:t>
      </w:r>
      <w:r>
        <w:rPr>
          <w:rFonts w:hint="eastAsia"/>
        </w:rPr>
        <w:t>居中，段前、段后各</w:t>
      </w:r>
      <w:r>
        <w:t>0.5</w:t>
      </w:r>
      <w:r>
        <w:rPr>
          <w:rFonts w:hint="eastAsia"/>
        </w:rPr>
        <w:t>行</w:t>
      </w:r>
    </w:p>
  </w:comment>
  <w:comment w:id="1" w:author="rmqian" w:date="2013-09-13T15:32:00Z" w:initials="r">
    <w:p w14:paraId="21391BD1">
      <w:pPr>
        <w:pStyle w:val="2"/>
      </w:pPr>
      <w:r>
        <w:rPr>
          <w:rFonts w:hint="eastAsia"/>
        </w:rPr>
        <w:t>五号宋体居中</w:t>
      </w:r>
    </w:p>
  </w:comment>
  <w:comment w:id="2" w:author="rmqian" w:date="2013-09-13T15:32:00Z" w:initials="r">
    <w:p w14:paraId="74B64E62">
      <w:pPr>
        <w:pStyle w:val="2"/>
      </w:pPr>
      <w:r>
        <w:rPr>
          <w:rFonts w:hint="eastAsia"/>
        </w:rPr>
        <w:t>中文：五号宋体居中；数字：</w:t>
      </w:r>
      <w:r>
        <w:rPr>
          <w:rFonts w:eastAsia="仿宋_GB2312"/>
          <w:sz w:val="28"/>
          <w:szCs w:val="28"/>
        </w:rPr>
        <w:t>Times New Roman</w:t>
      </w:r>
    </w:p>
  </w:comment>
  <w:comment w:id="3" w:author="马玉女" w:date="2013-09-13T15:32:00Z" w:initials="">
    <w:p w14:paraId="583C0681">
      <w:pPr>
        <w:pStyle w:val="2"/>
      </w:pPr>
      <w:r>
        <w:rPr>
          <w:rFonts w:hint="eastAsia"/>
        </w:rPr>
        <w:t>小四号黑，居中</w:t>
      </w:r>
    </w:p>
  </w:comment>
  <w:comment w:id="4" w:author="rmqian" w:date="2013-09-13T15:32:00Z" w:initials="r">
    <w:p w14:paraId="6FC84D65">
      <w:pPr>
        <w:pStyle w:val="2"/>
      </w:pPr>
      <w:r>
        <w:t>节标题小四号黑体加粗，标题前数字</w:t>
      </w:r>
      <w:r>
        <w:rPr>
          <w:sz w:val="28"/>
          <w:szCs w:val="28"/>
        </w:rPr>
        <w:t>Times New Roman加粗，</w:t>
      </w:r>
      <w:r>
        <w:t>段前、段后各0.5行</w:t>
      </w:r>
    </w:p>
  </w:comment>
  <w:comment w:id="5" w:author="rmqian" w:date="2013-09-13T15:32:00Z" w:initials="r">
    <w:p w14:paraId="30950037">
      <w:pPr>
        <w:pStyle w:val="2"/>
      </w:pPr>
      <w:r>
        <w:rPr>
          <w:rFonts w:hint="eastAsia"/>
        </w:rPr>
        <w:t>卷（期）</w:t>
      </w:r>
    </w:p>
  </w:comment>
  <w:comment w:id="6" w:author="rmqian" w:date="2013-09-13T15:32:00Z" w:initials="r">
    <w:p w14:paraId="163D612D">
      <w:pPr>
        <w:pStyle w:val="2"/>
      </w:pPr>
      <w:r>
        <w:rPr>
          <w:rFonts w:hint="eastAsia"/>
        </w:rPr>
        <w:t>小五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54134A0" w15:done="0"/>
  <w15:commentEx w15:paraId="21391BD1" w15:done="0"/>
  <w15:commentEx w15:paraId="74B64E62" w15:done="0"/>
  <w15:commentEx w15:paraId="583C0681" w15:done="0"/>
  <w15:commentEx w15:paraId="6FC84D65" w15:done="0"/>
  <w15:commentEx w15:paraId="30950037" w15:done="0"/>
  <w15:commentEx w15:paraId="163D612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mqian">
    <w15:presenceInfo w15:providerId="None" w15:userId="rmqian"/>
  </w15:person>
  <w15:person w15:author="马玉女">
    <w15:presenceInfo w15:providerId="None" w15:userId="马玉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M2JiZjE2MzJiMWMxNjAyNWFmZmNkMWRlNjQyMjIifQ=="/>
  </w:docVars>
  <w:rsids>
    <w:rsidRoot w:val="00921FC5"/>
    <w:rsid w:val="00021AAB"/>
    <w:rsid w:val="000A779A"/>
    <w:rsid w:val="000D34B0"/>
    <w:rsid w:val="002D6C17"/>
    <w:rsid w:val="00436603"/>
    <w:rsid w:val="00921FC5"/>
    <w:rsid w:val="009A3A06"/>
    <w:rsid w:val="00AC43A9"/>
    <w:rsid w:val="00AD5A1B"/>
    <w:rsid w:val="00D53756"/>
    <w:rsid w:val="00DE04B8"/>
    <w:rsid w:val="00E35C36"/>
    <w:rsid w:val="00FB6F67"/>
    <w:rsid w:val="500A1AE2"/>
    <w:rsid w:val="7C9F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ody Text Indent"/>
    <w:basedOn w:val="1"/>
    <w:link w:val="12"/>
    <w:qFormat/>
    <w:uiPriority w:val="0"/>
    <w:pPr>
      <w:ind w:firstLine="359" w:firstLineChars="171"/>
    </w:pPr>
    <w:rPr>
      <w:rFonts w:ascii="宋体"/>
      <w:szCs w:val="32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9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正文文本缩进 字符"/>
    <w:basedOn w:val="8"/>
    <w:link w:val="3"/>
    <w:qFormat/>
    <w:uiPriority w:val="0"/>
    <w:rPr>
      <w:rFonts w:ascii="宋体" w:hAnsi="Times New Roman" w:eastAsia="宋体" w:cs="Times New Roman"/>
      <w:szCs w:val="32"/>
    </w:rPr>
  </w:style>
  <w:style w:type="character" w:customStyle="1" w:styleId="13">
    <w:name w:val="批注文字 字符"/>
    <w:basedOn w:val="8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1299</Characters>
  <Lines>10</Lines>
  <Paragraphs>3</Paragraphs>
  <TotalTime>1</TotalTime>
  <ScaleCrop>false</ScaleCrop>
  <LinksUpToDate>false</LinksUpToDate>
  <CharactersWithSpaces>1523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2018-11-06T02:22:00Z</dcterms:created>
  <dc:creator>caiyaojie</dc:creator>
  <cp:lastModifiedBy>王俊杰</cp:lastModifiedBy>
  <dcterms:modified xsi:type="dcterms:W3CDTF">2024-02-27T06:45:00Z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66DDB68E30DB4FA3B517A2C45F2D9B84</vt:lpwstr>
  </property>
</Properties>
</file>